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2019年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荥经县广播电视台自主招聘工作人员岗位条件一览表</w:t>
      </w:r>
    </w:p>
    <w:tbl>
      <w:tblPr>
        <w:tblpPr w:vertAnchor="text" w:tblpXSpec="left"/>
        <w:tblW w:w="147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2085"/>
        <w:gridCol w:w="1584"/>
        <w:gridCol w:w="2684"/>
        <w:gridCol w:w="3685"/>
        <w:gridCol w:w="1536"/>
        <w:gridCol w:w="1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全媒体编导（策划）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全日制大学专科及以上学历，编导、新闻、策划等相关专业背景，具有2年以上新闻编导（策划）工作经验者优先。</w:t>
            </w:r>
          </w:p>
        </w:tc>
        <w:tc>
          <w:tcPr>
            <w:tcW w:w="2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具有较全面的新闻宣传工作素养，熟悉主题新闻报道、短视频新闻、宣传片等的选题策划、文案设计和稿件编辑能力；具备指导拍摄及后期剪辑工作的能力。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限雅安市户籍，以户口簿为准。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全媒体采编记者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全日制大学专科及以上学历，汉语言文学、新闻传播学等相关专业背景，具有2年以上时政报道从业经验者优先。</w:t>
            </w:r>
          </w:p>
        </w:tc>
        <w:tc>
          <w:tcPr>
            <w:tcW w:w="2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能独立完成重大主题报道，能胜任纸媒和新媒体稿件的策划、采写及编辑，具备基本的摄影摄像基础能力。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限雅安市户籍，以户口簿为准。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全媒体美工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全日制大学专科及以上学历，美术、平面设计等相关专业背景，具有2年以上纸媒类美工编辑相关工作经验者优先。</w:t>
            </w:r>
          </w:p>
        </w:tc>
        <w:tc>
          <w:tcPr>
            <w:tcW w:w="2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够独立完成各类媒体画面设计、宣传海报设计和宣传品封面设计等工作，精通拍摄后期修片流程工作，熟练掌握PS、LR等相关修图软件，有相关作品；有良好的艺术修养、审美感觉、独特的视角，对新媒体排版、色彩搭配、构图及美学有一定研究。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限雅安市户籍，以户口簿为准。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摄像剪辑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全日制大学专科及以上学历，电视编导、摄影摄像、网络新媒体等专业，具备电视台专业摄像剪辑工作经验者优先。</w:t>
            </w:r>
          </w:p>
        </w:tc>
        <w:tc>
          <w:tcPr>
            <w:tcW w:w="2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使用演播室摄像机及各类常用摄像机，熟练使用运动摄像机、航拍器者优先；熟练掌握电视新闻片、专题片、创意短片的拍摄，并进行粗剪或精编，熟练使用各类剪辑、包装软件，能够独立胜任剪辑工作，同时有电视包装制作经验者优先；有较强的新闻热情及敏感性，能够在突发情况下与采编人员配合完成拍摄工作。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限雅安市户籍，以户口簿为准。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全日制大学专科及以上学历，播音主持、新闻传播等相关专业，具有各类播音主持工作经验或外景记者经验者优先。</w:t>
            </w:r>
          </w:p>
        </w:tc>
        <w:tc>
          <w:tcPr>
            <w:tcW w:w="2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具有较好形象气质，普通话达到国家一级乙等及以上水平，持有播音员主持人资格证者优先。音质好，声音塑造能力强；驾驭组织语言能力强；思维敏捷善沟通，现场应变把控能力强。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限雅安市户籍，以户口簿为准。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新媒体运维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大学专科及以上学历，新闻传播学类专业且具备新媒体运维经验者优先。</w:t>
            </w:r>
          </w:p>
        </w:tc>
        <w:tc>
          <w:tcPr>
            <w:tcW w:w="2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熟练使用新媒体运营工具进行采编制作；能熟练掌握微信、微博、客户端等多个新媒体平台功能；具备良好的文字编辑能力和活动策划能力；具备简单的图片处理和视频处理能力；熟悉互联网、局域网网络运维监管和相关应用软件系统的运用。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限雅安市户籍，以户口簿为准。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4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Arial" w:hAnsi="Arial" w:cs="Arial"/>
          <w:i w:val="0"/>
          <w:caps w:val="0"/>
          <w:color w:val="FF0000"/>
          <w:spacing w:val="0"/>
          <w:sz w:val="15"/>
          <w:szCs w:val="15"/>
          <w:bdr w:val="none" w:color="auto" w:sz="0" w:space="0"/>
          <w:shd w:val="clear" w:fill="FFFFFF"/>
        </w:rPr>
        <w:t>访问量：[782]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5"/>
          <w:szCs w:val="15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8454"/>
    <w:multiLevelType w:val="multilevel"/>
    <w:tmpl w:val="0BF3845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5665E"/>
    <w:rsid w:val="6B456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2019-11-07T02:04:00Z</dcterms:created>
  <dc:creator>ASUS</dc:creator>
  <cp:lastModifiedBy>ASUS</cp:lastModifiedBy>
  <dcterms:modified xsi:type="dcterms:W3CDTF">2019-11-07T02:04:11Z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