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  <w:t>成都高新区发展改革和规划管理局招聘岗位情况表</w:t>
      </w:r>
    </w:p>
    <w:p>
      <w:pP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</w:pPr>
    </w:p>
    <w:tbl>
      <w:tblPr>
        <w:tblStyle w:val="3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"/>
        <w:gridCol w:w="3915"/>
        <w:gridCol w:w="5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5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7" w:hRule="atLeast"/>
        </w:trPr>
        <w:tc>
          <w:tcPr>
            <w:tcW w:w="141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发展改革和规划管理局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项目管理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岗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负责项目管理，主要包括重点项目进展情况分析、融资需求梳理、问题协调，国家重大项目储备、项目调研、项目稽查、前期工作经费管理、用地指标管理、集中开工等。</w:t>
            </w:r>
          </w:p>
        </w:tc>
        <w:tc>
          <w:tcPr>
            <w:tcW w:w="5573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1. 普通高等院校全日制硕士及以上学历（学历学位证书齐全且在2019年11月8日之前取得相关证书），经济学（02），工学（08），管理学（12）类专业；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2. 1983年11月8日后出生；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3. 政治素养高、沟通协调及执行能力强、文字功底好、吃苦耐劳、乐观积极。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ajorEastAsia"/>
                <w:b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94952"/>
    <w:rsid w:val="090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2019-11-08T03:51:00Z</dcterms:created>
  <dc:creator>lenovo</dc:creator>
  <cp:lastModifiedBy>lenovo</cp:lastModifiedBy>
  <dcterms:modified xsi:type="dcterms:W3CDTF">2019-11-08T03:52:11Z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