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rPr>
          <w:rFonts w:hint="eastAsia" w:ascii="宋体" w:hAnsi="宋体" w:eastAsia="宋体" w:cs="宋体"/>
          <w:i w:val="0"/>
          <w:caps w:val="0"/>
          <w:color w:val="000000"/>
          <w:spacing w:val="0"/>
          <w:sz w:val="19"/>
          <w:szCs w:val="19"/>
        </w:rPr>
      </w:pPr>
      <w:r>
        <w:rPr>
          <w:rStyle w:val="5"/>
          <w:rFonts w:hint="eastAsia" w:ascii="宋体" w:hAnsi="宋体" w:eastAsia="宋体" w:cs="宋体"/>
          <w:i w:val="0"/>
          <w:caps w:val="0"/>
          <w:color w:val="000000"/>
          <w:spacing w:val="0"/>
          <w:sz w:val="19"/>
          <w:szCs w:val="19"/>
          <w:bdr w:val="none" w:color="auto" w:sz="0" w:space="0"/>
        </w:rPr>
        <w:t>一、研究方向及人数</w:t>
      </w:r>
    </w:p>
    <w:tbl>
      <w:tblPr>
        <w:tblW w:w="9223" w:type="dxa"/>
        <w:tblCellSpacing w:w="0" w:type="dxa"/>
        <w:tblInd w:w="10" w:type="dxa"/>
        <w:tblBorders>
          <w:top w:val="single" w:color="8D8D8D" w:sz="4" w:space="0"/>
          <w:left w:val="single" w:color="8D8D8D" w:sz="4"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35"/>
        <w:gridCol w:w="1241"/>
        <w:gridCol w:w="4783"/>
        <w:gridCol w:w="1534"/>
        <w:gridCol w:w="930"/>
      </w:tblGrid>
      <w:tr>
        <w:tblPrEx>
          <w:tblBorders>
            <w:top w:val="single" w:color="8D8D8D" w:sz="4" w:space="0"/>
            <w:left w:val="single" w:color="8D8D8D" w:sz="4"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540" w:type="dxa"/>
            <w:tcBorders>
              <w:bottom w:val="single" w:color="8D8D8D" w:sz="4" w:space="0"/>
              <w:right w:val="single" w:color="8D8D8D" w:sz="4" w:space="0"/>
            </w:tcBorders>
            <w:shd w:val="clear"/>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sz w:val="16"/>
                <w:szCs w:val="16"/>
              </w:rPr>
            </w:pPr>
            <w:r>
              <w:rPr>
                <w:rFonts w:hint="eastAsia" w:ascii="宋体" w:hAnsi="宋体" w:eastAsia="宋体" w:cs="宋体"/>
                <w:b w:val="0"/>
                <w:i w:val="0"/>
                <w:caps w:val="0"/>
                <w:color w:val="000000"/>
                <w:spacing w:val="0"/>
                <w:sz w:val="16"/>
                <w:szCs w:val="16"/>
                <w:bdr w:val="none" w:color="auto" w:sz="0" w:space="0"/>
              </w:rPr>
              <w:t>序号</w:t>
            </w:r>
          </w:p>
        </w:tc>
        <w:tc>
          <w:tcPr>
            <w:tcW w:w="912" w:type="dxa"/>
            <w:tcBorders>
              <w:bottom w:val="single" w:color="8D8D8D" w:sz="4" w:space="0"/>
              <w:right w:val="single" w:color="8D8D8D" w:sz="4" w:space="0"/>
            </w:tcBorders>
            <w:shd w:val="clear"/>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sz w:val="16"/>
                <w:szCs w:val="16"/>
              </w:rPr>
            </w:pPr>
            <w:r>
              <w:rPr>
                <w:rFonts w:hint="eastAsia" w:ascii="宋体" w:hAnsi="宋体" w:eastAsia="宋体" w:cs="宋体"/>
                <w:b w:val="0"/>
                <w:i w:val="0"/>
                <w:caps w:val="0"/>
                <w:color w:val="000000"/>
                <w:spacing w:val="0"/>
                <w:sz w:val="16"/>
                <w:szCs w:val="16"/>
                <w:bdr w:val="none" w:color="auto" w:sz="0" w:space="0"/>
              </w:rPr>
              <w:t>研究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sz w:val="16"/>
                <w:szCs w:val="16"/>
              </w:rPr>
            </w:pPr>
            <w:r>
              <w:rPr>
                <w:rFonts w:hint="eastAsia" w:ascii="宋体" w:hAnsi="宋体" w:eastAsia="宋体" w:cs="宋体"/>
                <w:b w:val="0"/>
                <w:i w:val="0"/>
                <w:caps w:val="0"/>
                <w:color w:val="000000"/>
                <w:spacing w:val="0"/>
                <w:sz w:val="16"/>
                <w:szCs w:val="16"/>
                <w:bdr w:val="none" w:color="auto" w:sz="0" w:space="0"/>
              </w:rPr>
              <w:t>方向</w:t>
            </w:r>
          </w:p>
        </w:tc>
        <w:tc>
          <w:tcPr>
            <w:tcW w:w="3516" w:type="dxa"/>
            <w:tcBorders>
              <w:bottom w:val="single" w:color="8D8D8D" w:sz="4" w:space="0"/>
              <w:right w:val="single" w:color="8D8D8D" w:sz="4" w:space="0"/>
            </w:tcBorders>
            <w:shd w:val="clear"/>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sz w:val="16"/>
                <w:szCs w:val="16"/>
              </w:rPr>
            </w:pPr>
            <w:r>
              <w:rPr>
                <w:rFonts w:hint="eastAsia" w:ascii="宋体" w:hAnsi="宋体" w:eastAsia="宋体" w:cs="宋体"/>
                <w:b w:val="0"/>
                <w:i w:val="0"/>
                <w:caps w:val="0"/>
                <w:color w:val="000000"/>
                <w:spacing w:val="0"/>
                <w:sz w:val="16"/>
                <w:szCs w:val="16"/>
                <w:bdr w:val="none" w:color="auto" w:sz="0" w:space="0"/>
              </w:rPr>
              <w:t>研究内容</w:t>
            </w:r>
          </w:p>
        </w:tc>
        <w:tc>
          <w:tcPr>
            <w:tcW w:w="1128" w:type="dxa"/>
            <w:tcBorders>
              <w:bottom w:val="single" w:color="8D8D8D" w:sz="4" w:space="0"/>
              <w:right w:val="single" w:color="8D8D8D" w:sz="4" w:space="0"/>
            </w:tcBorders>
            <w:shd w:val="clear"/>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sz w:val="16"/>
                <w:szCs w:val="16"/>
              </w:rPr>
            </w:pPr>
            <w:r>
              <w:rPr>
                <w:rFonts w:hint="eastAsia" w:ascii="宋体" w:hAnsi="宋体" w:eastAsia="宋体" w:cs="宋体"/>
                <w:b w:val="0"/>
                <w:i w:val="0"/>
                <w:caps w:val="0"/>
                <w:color w:val="000000"/>
                <w:spacing w:val="0"/>
                <w:sz w:val="16"/>
                <w:szCs w:val="16"/>
                <w:bdr w:val="none" w:color="auto" w:sz="0" w:space="0"/>
              </w:rPr>
              <w:t>招聘专业</w:t>
            </w:r>
          </w:p>
        </w:tc>
        <w:tc>
          <w:tcPr>
            <w:tcW w:w="684" w:type="dxa"/>
            <w:tcBorders>
              <w:bottom w:val="single" w:color="8D8D8D" w:sz="4" w:space="0"/>
              <w:right w:val="single" w:color="8D8D8D" w:sz="4" w:space="0"/>
            </w:tcBorders>
            <w:shd w:val="clear"/>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sz w:val="16"/>
                <w:szCs w:val="16"/>
              </w:rPr>
            </w:pPr>
            <w:r>
              <w:rPr>
                <w:rFonts w:hint="eastAsia" w:ascii="宋体" w:hAnsi="宋体" w:eastAsia="宋体" w:cs="宋体"/>
                <w:b w:val="0"/>
                <w:i w:val="0"/>
                <w:caps w:val="0"/>
                <w:color w:val="000000"/>
                <w:spacing w:val="0"/>
                <w:sz w:val="16"/>
                <w:szCs w:val="16"/>
                <w:bdr w:val="none" w:color="auto" w:sz="0" w:space="0"/>
              </w:rPr>
              <w:t>招聘人数</w:t>
            </w:r>
          </w:p>
        </w:tc>
      </w:tr>
      <w:tr>
        <w:tblPrEx>
          <w:tblBorders>
            <w:top w:val="single" w:color="8D8D8D" w:sz="4" w:space="0"/>
            <w:left w:val="single" w:color="8D8D8D" w:sz="4"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540" w:type="dxa"/>
            <w:tcBorders>
              <w:bottom w:val="single" w:color="8D8D8D" w:sz="4" w:space="0"/>
              <w:right w:val="single" w:color="8D8D8D" w:sz="4" w:space="0"/>
            </w:tcBorders>
            <w:shd w:val="clear"/>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sz w:val="16"/>
                <w:szCs w:val="16"/>
              </w:rPr>
            </w:pPr>
            <w:r>
              <w:rPr>
                <w:rFonts w:hint="eastAsia" w:ascii="宋体" w:hAnsi="宋体" w:eastAsia="宋体" w:cs="宋体"/>
                <w:b w:val="0"/>
                <w:i w:val="0"/>
                <w:caps w:val="0"/>
                <w:color w:val="000000"/>
                <w:spacing w:val="0"/>
                <w:sz w:val="16"/>
                <w:szCs w:val="16"/>
                <w:bdr w:val="none" w:color="auto" w:sz="0" w:space="0"/>
              </w:rPr>
              <w:t>1</w:t>
            </w:r>
          </w:p>
        </w:tc>
        <w:tc>
          <w:tcPr>
            <w:tcW w:w="912" w:type="dxa"/>
            <w:tcBorders>
              <w:bottom w:val="single" w:color="8D8D8D" w:sz="4" w:space="0"/>
              <w:right w:val="single" w:color="8D8D8D" w:sz="4" w:space="0"/>
            </w:tcBorders>
            <w:shd w:val="clear"/>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sz w:val="16"/>
                <w:szCs w:val="16"/>
              </w:rPr>
            </w:pPr>
            <w:r>
              <w:rPr>
                <w:rFonts w:hint="eastAsia" w:ascii="宋体" w:hAnsi="宋体" w:eastAsia="宋体" w:cs="宋体"/>
                <w:b w:val="0"/>
                <w:i w:val="0"/>
                <w:caps w:val="0"/>
                <w:color w:val="000000"/>
                <w:spacing w:val="0"/>
                <w:sz w:val="16"/>
                <w:szCs w:val="16"/>
                <w:bdr w:val="none" w:color="auto" w:sz="0" w:space="0"/>
              </w:rPr>
              <w:t>河湖生态水量</w:t>
            </w:r>
          </w:p>
        </w:tc>
        <w:tc>
          <w:tcPr>
            <w:tcW w:w="3516" w:type="dxa"/>
            <w:tcBorders>
              <w:bottom w:val="single" w:color="8D8D8D" w:sz="4" w:space="0"/>
              <w:right w:val="single" w:color="8D8D8D" w:sz="4" w:space="0"/>
            </w:tcBorders>
            <w:shd w:val="clear"/>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宋体" w:hAnsi="宋体" w:eastAsia="宋体" w:cs="宋体"/>
                <w:b w:val="0"/>
                <w:i w:val="0"/>
                <w:sz w:val="16"/>
                <w:szCs w:val="16"/>
              </w:rPr>
            </w:pPr>
            <w:r>
              <w:rPr>
                <w:rFonts w:hint="eastAsia" w:ascii="宋体" w:hAnsi="宋体" w:eastAsia="宋体" w:cs="宋体"/>
                <w:b w:val="0"/>
                <w:i w:val="0"/>
                <w:caps w:val="0"/>
                <w:color w:val="000000"/>
                <w:spacing w:val="0"/>
                <w:sz w:val="16"/>
                <w:szCs w:val="16"/>
                <w:bdr w:val="none" w:color="auto" w:sz="0" w:space="0"/>
              </w:rPr>
              <w:t>开展长江上游梯级水库运行的水生态影响效应研究；基于水生生物种群恢复、自然水文过程维持的河湖生态水量（流量、水位）需求研究；基于河湖不同产卵类型鱼类自然繁殖关键时间节点的生态调度方案研究及效果监测评估。</w:t>
            </w:r>
          </w:p>
        </w:tc>
        <w:tc>
          <w:tcPr>
            <w:tcW w:w="1128" w:type="dxa"/>
            <w:tcBorders>
              <w:bottom w:val="single" w:color="8D8D8D" w:sz="4" w:space="0"/>
              <w:right w:val="single" w:color="8D8D8D" w:sz="4" w:space="0"/>
            </w:tcBorders>
            <w:shd w:val="clear"/>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sz w:val="16"/>
                <w:szCs w:val="16"/>
              </w:rPr>
            </w:pPr>
            <w:r>
              <w:rPr>
                <w:rFonts w:hint="eastAsia" w:ascii="宋体" w:hAnsi="宋体" w:eastAsia="宋体" w:cs="宋体"/>
                <w:b w:val="0"/>
                <w:i w:val="0"/>
                <w:caps w:val="0"/>
                <w:color w:val="000000"/>
                <w:spacing w:val="0"/>
                <w:sz w:val="16"/>
                <w:szCs w:val="16"/>
                <w:bdr w:val="none" w:color="auto" w:sz="0" w:space="0"/>
              </w:rPr>
              <w:t>水文水资源、鱼类生态学、水生生物学</w:t>
            </w:r>
          </w:p>
        </w:tc>
        <w:tc>
          <w:tcPr>
            <w:tcW w:w="684" w:type="dxa"/>
            <w:tcBorders>
              <w:bottom w:val="single" w:color="8D8D8D" w:sz="4" w:space="0"/>
              <w:right w:val="single" w:color="8D8D8D" w:sz="4" w:space="0"/>
            </w:tcBorders>
            <w:shd w:val="clear"/>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sz w:val="16"/>
                <w:szCs w:val="16"/>
              </w:rPr>
            </w:pPr>
            <w:r>
              <w:rPr>
                <w:rFonts w:hint="eastAsia" w:ascii="宋体" w:hAnsi="宋体" w:eastAsia="宋体" w:cs="宋体"/>
                <w:b w:val="0"/>
                <w:i w:val="0"/>
                <w:caps w:val="0"/>
                <w:color w:val="000000"/>
                <w:spacing w:val="0"/>
                <w:sz w:val="16"/>
                <w:szCs w:val="16"/>
                <w:bdr w:val="none" w:color="auto" w:sz="0" w:space="0"/>
              </w:rPr>
              <w:t>1</w:t>
            </w:r>
          </w:p>
        </w:tc>
      </w:tr>
      <w:tr>
        <w:tblPrEx>
          <w:tblBorders>
            <w:top w:val="single" w:color="8D8D8D" w:sz="4" w:space="0"/>
            <w:left w:val="single" w:color="8D8D8D" w:sz="4"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540" w:type="dxa"/>
            <w:tcBorders>
              <w:bottom w:val="single" w:color="8D8D8D" w:sz="4" w:space="0"/>
              <w:right w:val="single" w:color="8D8D8D" w:sz="4" w:space="0"/>
            </w:tcBorders>
            <w:shd w:val="clear"/>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sz w:val="16"/>
                <w:szCs w:val="16"/>
              </w:rPr>
            </w:pPr>
            <w:r>
              <w:rPr>
                <w:rFonts w:hint="eastAsia" w:ascii="宋体" w:hAnsi="宋体" w:eastAsia="宋体" w:cs="宋体"/>
                <w:b w:val="0"/>
                <w:i w:val="0"/>
                <w:caps w:val="0"/>
                <w:color w:val="000000"/>
                <w:spacing w:val="0"/>
                <w:sz w:val="16"/>
                <w:szCs w:val="16"/>
                <w:bdr w:val="none" w:color="auto" w:sz="0" w:space="0"/>
              </w:rPr>
              <w:t>2</w:t>
            </w:r>
          </w:p>
        </w:tc>
        <w:tc>
          <w:tcPr>
            <w:tcW w:w="912" w:type="dxa"/>
            <w:tcBorders>
              <w:bottom w:val="single" w:color="8D8D8D" w:sz="4" w:space="0"/>
              <w:right w:val="single" w:color="8D8D8D" w:sz="4" w:space="0"/>
            </w:tcBorders>
            <w:shd w:val="clear"/>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sz w:val="16"/>
                <w:szCs w:val="16"/>
              </w:rPr>
            </w:pPr>
            <w:r>
              <w:rPr>
                <w:rFonts w:hint="eastAsia" w:ascii="宋体" w:hAnsi="宋体" w:eastAsia="宋体" w:cs="宋体"/>
                <w:b w:val="0"/>
                <w:i w:val="0"/>
                <w:caps w:val="0"/>
                <w:color w:val="000000"/>
                <w:spacing w:val="0"/>
                <w:sz w:val="16"/>
                <w:szCs w:val="16"/>
                <w:bdr w:val="none" w:color="auto" w:sz="0" w:space="0"/>
              </w:rPr>
              <w:t>珍稀特有鱼类保护</w:t>
            </w:r>
          </w:p>
        </w:tc>
        <w:tc>
          <w:tcPr>
            <w:tcW w:w="3516" w:type="dxa"/>
            <w:tcBorders>
              <w:bottom w:val="single" w:color="8D8D8D" w:sz="4" w:space="0"/>
              <w:right w:val="single" w:color="8D8D8D" w:sz="4" w:space="0"/>
            </w:tcBorders>
            <w:shd w:val="clear"/>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宋体" w:hAnsi="宋体" w:eastAsia="宋体" w:cs="宋体"/>
                <w:b w:val="0"/>
                <w:i w:val="0"/>
                <w:sz w:val="16"/>
                <w:szCs w:val="16"/>
              </w:rPr>
            </w:pPr>
            <w:r>
              <w:rPr>
                <w:rFonts w:hint="eastAsia" w:ascii="宋体" w:hAnsi="宋体" w:eastAsia="宋体" w:cs="宋体"/>
                <w:b w:val="0"/>
                <w:i w:val="0"/>
                <w:caps w:val="0"/>
                <w:color w:val="000000"/>
                <w:spacing w:val="0"/>
                <w:sz w:val="16"/>
                <w:szCs w:val="16"/>
                <w:bdr w:val="none" w:color="auto" w:sz="0" w:space="0"/>
              </w:rPr>
              <w:t>开展长江受梯级水库建设及运行影响的中华鲟、圆口铜鱼等珍稀特有鱼类的驯养与繁育关键技术、种质资源保存与应用（包括细胞培养、精子冷冻保存、基因文库构建与应用）研究。</w:t>
            </w:r>
          </w:p>
        </w:tc>
        <w:tc>
          <w:tcPr>
            <w:tcW w:w="1128" w:type="dxa"/>
            <w:tcBorders>
              <w:bottom w:val="single" w:color="8D8D8D" w:sz="4" w:space="0"/>
              <w:right w:val="single" w:color="8D8D8D" w:sz="4" w:space="0"/>
            </w:tcBorders>
            <w:shd w:val="clear"/>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sz w:val="16"/>
                <w:szCs w:val="16"/>
              </w:rPr>
            </w:pPr>
            <w:r>
              <w:rPr>
                <w:rFonts w:hint="eastAsia" w:ascii="宋体" w:hAnsi="宋体" w:eastAsia="宋体" w:cs="宋体"/>
                <w:b w:val="0"/>
                <w:i w:val="0"/>
                <w:caps w:val="0"/>
                <w:color w:val="000000"/>
                <w:spacing w:val="0"/>
                <w:sz w:val="16"/>
                <w:szCs w:val="16"/>
                <w:bdr w:val="none" w:color="auto" w:sz="0" w:space="0"/>
              </w:rPr>
              <w:t>水产养殖、水生生物学、动物学</w:t>
            </w:r>
          </w:p>
        </w:tc>
        <w:tc>
          <w:tcPr>
            <w:tcW w:w="684" w:type="dxa"/>
            <w:tcBorders>
              <w:bottom w:val="single" w:color="8D8D8D" w:sz="4" w:space="0"/>
              <w:right w:val="single" w:color="8D8D8D" w:sz="4" w:space="0"/>
            </w:tcBorders>
            <w:shd w:val="clear"/>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sz w:val="16"/>
                <w:szCs w:val="16"/>
              </w:rPr>
            </w:pPr>
            <w:r>
              <w:rPr>
                <w:rFonts w:hint="eastAsia" w:ascii="宋体" w:hAnsi="宋体" w:eastAsia="宋体" w:cs="宋体"/>
                <w:b w:val="0"/>
                <w:i w:val="0"/>
                <w:caps w:val="0"/>
                <w:color w:val="000000"/>
                <w:spacing w:val="0"/>
                <w:sz w:val="16"/>
                <w:szCs w:val="16"/>
                <w:bdr w:val="none" w:color="auto" w:sz="0" w:space="0"/>
              </w:rPr>
              <w:t>1</w:t>
            </w:r>
          </w:p>
        </w:tc>
      </w:tr>
      <w:tr>
        <w:tblPrEx>
          <w:tblBorders>
            <w:top w:val="single" w:color="8D8D8D" w:sz="4" w:space="0"/>
            <w:left w:val="single" w:color="8D8D8D" w:sz="4"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540" w:type="dxa"/>
            <w:tcBorders>
              <w:bottom w:val="single" w:color="8D8D8D" w:sz="4" w:space="0"/>
              <w:right w:val="single" w:color="8D8D8D" w:sz="4" w:space="0"/>
            </w:tcBorders>
            <w:shd w:val="clear"/>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sz w:val="16"/>
                <w:szCs w:val="16"/>
              </w:rPr>
            </w:pPr>
            <w:r>
              <w:rPr>
                <w:rFonts w:hint="eastAsia" w:ascii="宋体" w:hAnsi="宋体" w:eastAsia="宋体" w:cs="宋体"/>
                <w:b w:val="0"/>
                <w:i w:val="0"/>
                <w:caps w:val="0"/>
                <w:color w:val="000000"/>
                <w:spacing w:val="0"/>
                <w:sz w:val="16"/>
                <w:szCs w:val="16"/>
                <w:bdr w:val="none" w:color="auto" w:sz="0" w:space="0"/>
              </w:rPr>
              <w:t>3</w:t>
            </w:r>
          </w:p>
        </w:tc>
        <w:tc>
          <w:tcPr>
            <w:tcW w:w="912" w:type="dxa"/>
            <w:tcBorders>
              <w:bottom w:val="single" w:color="8D8D8D" w:sz="4" w:space="0"/>
              <w:right w:val="single" w:color="8D8D8D" w:sz="4" w:space="0"/>
            </w:tcBorders>
            <w:shd w:val="clear"/>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sz w:val="16"/>
                <w:szCs w:val="16"/>
              </w:rPr>
            </w:pPr>
            <w:r>
              <w:rPr>
                <w:rFonts w:hint="eastAsia" w:ascii="宋体" w:hAnsi="宋体" w:eastAsia="宋体" w:cs="宋体"/>
                <w:b w:val="0"/>
                <w:i w:val="0"/>
                <w:caps w:val="0"/>
                <w:color w:val="000000"/>
                <w:spacing w:val="0"/>
                <w:sz w:val="16"/>
                <w:szCs w:val="16"/>
                <w:bdr w:val="none" w:color="auto" w:sz="0" w:space="0"/>
              </w:rPr>
              <w:t>河流生态保护与修复</w:t>
            </w:r>
          </w:p>
        </w:tc>
        <w:tc>
          <w:tcPr>
            <w:tcW w:w="3516" w:type="dxa"/>
            <w:tcBorders>
              <w:bottom w:val="single" w:color="8D8D8D" w:sz="4" w:space="0"/>
              <w:right w:val="single" w:color="8D8D8D" w:sz="4" w:space="0"/>
            </w:tcBorders>
            <w:shd w:val="clear"/>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both"/>
              <w:rPr>
                <w:rFonts w:hint="eastAsia" w:ascii="宋体" w:hAnsi="宋体" w:eastAsia="宋体" w:cs="宋体"/>
                <w:b w:val="0"/>
                <w:i w:val="0"/>
                <w:sz w:val="16"/>
                <w:szCs w:val="16"/>
              </w:rPr>
            </w:pPr>
            <w:r>
              <w:rPr>
                <w:rFonts w:hint="eastAsia" w:ascii="宋体" w:hAnsi="宋体" w:eastAsia="宋体" w:cs="宋体"/>
                <w:b w:val="0"/>
                <w:i w:val="0"/>
                <w:caps w:val="0"/>
                <w:color w:val="000000"/>
                <w:spacing w:val="0"/>
                <w:sz w:val="16"/>
                <w:szCs w:val="16"/>
                <w:bdr w:val="none" w:color="auto" w:sz="0" w:space="0"/>
              </w:rPr>
              <w:t>以水资源开发利用程度较高河流为对象，开展生物资源及其生境特征调查，研究水文、水温过程变化对重要生物资源的影响，研提流域保护措施和技术方案。</w:t>
            </w:r>
          </w:p>
        </w:tc>
        <w:tc>
          <w:tcPr>
            <w:tcW w:w="1128" w:type="dxa"/>
            <w:tcBorders>
              <w:bottom w:val="single" w:color="8D8D8D" w:sz="4" w:space="0"/>
              <w:right w:val="single" w:color="8D8D8D" w:sz="4" w:space="0"/>
            </w:tcBorders>
            <w:shd w:val="clear"/>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sz w:val="16"/>
                <w:szCs w:val="16"/>
              </w:rPr>
            </w:pPr>
            <w:r>
              <w:rPr>
                <w:rFonts w:hint="eastAsia" w:ascii="宋体" w:hAnsi="宋体" w:eastAsia="宋体" w:cs="宋体"/>
                <w:b w:val="0"/>
                <w:i w:val="0"/>
                <w:caps w:val="0"/>
                <w:color w:val="000000"/>
                <w:spacing w:val="0"/>
                <w:sz w:val="16"/>
                <w:szCs w:val="16"/>
                <w:bdr w:val="none" w:color="auto" w:sz="0" w:space="0"/>
              </w:rPr>
              <w:t>鱼类生态学、水生生物学</w:t>
            </w:r>
          </w:p>
        </w:tc>
        <w:tc>
          <w:tcPr>
            <w:tcW w:w="684" w:type="dxa"/>
            <w:tcBorders>
              <w:bottom w:val="single" w:color="8D8D8D" w:sz="4" w:space="0"/>
              <w:right w:val="single" w:color="8D8D8D" w:sz="4" w:space="0"/>
            </w:tcBorders>
            <w:shd w:val="clear"/>
            <w:tcMar>
              <w:top w:w="105" w:type="dxa"/>
              <w:left w:w="105" w:type="dxa"/>
              <w:bottom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0"/>
              <w:jc w:val="center"/>
              <w:rPr>
                <w:rFonts w:hint="eastAsia" w:ascii="宋体" w:hAnsi="宋体" w:eastAsia="宋体" w:cs="宋体"/>
                <w:b w:val="0"/>
                <w:i w:val="0"/>
                <w:sz w:val="16"/>
                <w:szCs w:val="16"/>
              </w:rPr>
            </w:pPr>
            <w:r>
              <w:rPr>
                <w:rFonts w:hint="eastAsia" w:ascii="宋体" w:hAnsi="宋体" w:eastAsia="宋体" w:cs="宋体"/>
                <w:b w:val="0"/>
                <w:i w:val="0"/>
                <w:caps w:val="0"/>
                <w:color w:val="000000"/>
                <w:spacing w:val="0"/>
                <w:sz w:val="16"/>
                <w:szCs w:val="16"/>
                <w:bdr w:val="none" w:color="auto" w:sz="0" w:space="0"/>
              </w:rPr>
              <w:t>1</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BF3497"/>
    <w:rsid w:val="72BF34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2019-11-22T02:48:00Z</dcterms:created>
  <dc:creator>张翠</dc:creator>
  <cp:lastModifiedBy>张翠</cp:lastModifiedBy>
  <dcterms:modified xsi:type="dcterms:W3CDTF">2019-11-22T02:48:50Z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