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0F0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0F0F0"/>
          <w:lang w:val="en-US" w:eastAsia="zh-CN" w:bidi="ar"/>
        </w:rPr>
        <w:t>招聘计划</w:t>
      </w:r>
    </w:p>
    <w:tbl>
      <w:tblPr>
        <w:tblW w:w="9613" w:type="dxa"/>
        <w:tblInd w:w="0" w:type="dxa"/>
        <w:shd w:val="clear" w:color="auto" w:fill="F0F0F0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9"/>
        <w:gridCol w:w="1768"/>
        <w:gridCol w:w="2086"/>
        <w:gridCol w:w="771"/>
        <w:gridCol w:w="1179"/>
        <w:gridCol w:w="544"/>
        <w:gridCol w:w="2025"/>
        <w:gridCol w:w="681"/>
      </w:tblGrid>
      <w:tr>
        <w:tblPrEx>
          <w:shd w:val="clear" w:color="auto" w:fill="F0F0F0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120分站急救医生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根据第三条招聘条件中第二项具体条件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执业医师及以上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根据第三条招聘条件中第二项具体条件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1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阜阳市妇女儿童医院九龙分院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根据第三条招聘条件中第二项具体条件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助理执业医师及以上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根据第三条招聘条件中第二项具体条件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1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颍州区三塔镇中心卫生院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根据第三条招聘条件中第二项具体条件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助理执业医师及以上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根据第三条招聘条件中第二项具体条件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7E6F11"/>
    <w:rsid w:val="327E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2019-11-23T03:39:00Z</dcterms:created>
  <dc:creator>秋叶夏花</dc:creator>
  <cp:lastModifiedBy>秋叶夏花</cp:lastModifiedBy>
  <dcterms:modified xsi:type="dcterms:W3CDTF">2019-11-23T03:40:47Z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