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93939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sz w:val="16"/>
          <w:szCs w:val="16"/>
          <w:shd w:val="clear" w:fill="FFFFFF"/>
        </w:rPr>
        <w:t>招聘岗位条件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152"/>
        <w:gridCol w:w="882"/>
        <w:gridCol w:w="804"/>
        <w:gridCol w:w="828"/>
        <w:gridCol w:w="423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类型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招聘岗位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招聘人数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招聘形式</w:t>
            </w:r>
          </w:p>
        </w:tc>
        <w:tc>
          <w:tcPr>
            <w:tcW w:w="8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报名条件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行政管理类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水利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笔试+面试</w:t>
            </w:r>
          </w:p>
        </w:tc>
        <w:tc>
          <w:tcPr>
            <w:tcW w:w="8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年龄35周岁以下，全日制大专及以上学历，水利类专业，具有相关工作经验者优先。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行政管理类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村级财务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笔试+面试</w:t>
            </w:r>
          </w:p>
        </w:tc>
        <w:tc>
          <w:tcPr>
            <w:tcW w:w="8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年龄35周岁以下，全日制大专及以上学历，财务管理、会计、金融、经济管理等专业，从事财务工作两年以上（需提供工作经历）。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行政管理类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笔试+面试</w:t>
            </w:r>
          </w:p>
        </w:tc>
        <w:tc>
          <w:tcPr>
            <w:tcW w:w="8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年龄35周岁以下，全日制大专及以上学历，财务管理、会计、金融、经济管理等专业，从事财务工作两年以上（需提供工作经历）。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行政管理类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审计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笔试+面试</w:t>
            </w:r>
          </w:p>
        </w:tc>
        <w:tc>
          <w:tcPr>
            <w:tcW w:w="8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年龄35周岁以下，全日制大专及以上学历，审计、审计学、审计实务、财务管理、会计、经济管理等专业，从事审计工作两年以上（需提供工作经历）。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行政管理类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劳动保障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笔试+面试</w:t>
            </w:r>
          </w:p>
        </w:tc>
        <w:tc>
          <w:tcPr>
            <w:tcW w:w="8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年龄35周岁以下，全日制大专及以上学历，公共管理类、法学类专业，具有矛盾调解相关工作经验者优先。需经常从事劳资纠纷调解。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行政管理类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环保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笔试+面试</w:t>
            </w:r>
          </w:p>
        </w:tc>
        <w:tc>
          <w:tcPr>
            <w:tcW w:w="8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年轻35周岁以下，全日制大专及以上学历，专业不限，环保相关专业、具有环保相关工作经验者优先。需经常外出勘察、夜间执法。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城市管理类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城市管理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面试+体能</w:t>
            </w:r>
          </w:p>
        </w:tc>
        <w:tc>
          <w:tcPr>
            <w:tcW w:w="8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年龄30周岁以下，全日制大专及以上学历，专业不限，具备一年及以上城市管理、社区管理等工作经验的以及退伍军人优先（需提供工作经历）。需长期现场执法、夜班巡查，建议男性。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特招类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融资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笔试+面试</w:t>
            </w:r>
          </w:p>
        </w:tc>
        <w:tc>
          <w:tcPr>
            <w:tcW w:w="8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年龄35周岁以下，全日制大专及以上学历，财务管理、会计、金融、经济管理等相关专业，有银行对公客户经理、信贷工作经验者优先（需提供工作经历）。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特招类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工程管理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面试</w:t>
            </w:r>
          </w:p>
        </w:tc>
        <w:tc>
          <w:tcPr>
            <w:tcW w:w="8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年龄40周岁以下，本科及以上学历，土木类专业，具有相关专业初级及以上技术职称或国家注册执业资格，相关工作经验3年及以上（需提供工作经历）。符合上述专业、专业职称要求，且从事相关工作5年以上者（需提供工作经历），学历可放宽至全日制大专学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特岗类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应急救援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面试+体能</w:t>
            </w:r>
          </w:p>
        </w:tc>
        <w:tc>
          <w:tcPr>
            <w:tcW w:w="8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年龄30周岁以下，退伍军人或从事消防应急救援工作一年以上，消防兵优先。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1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合计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2463E"/>
    <w:rsid w:val="5A12463E"/>
    <w:rsid w:val="7868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2019-11-26T01:32:00Z</dcterms:created>
  <dc:creator>小波</dc:creator>
  <cp:lastModifiedBy>国超科技</cp:lastModifiedBy>
  <dcterms:modified xsi:type="dcterms:W3CDTF">2019-11-26T08:25:25Z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