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23" w:rsidRPr="00BC7623" w:rsidRDefault="00BC7623" w:rsidP="00BC7623">
      <w:pPr>
        <w:widowControl/>
        <w:shd w:val="clear" w:color="auto" w:fill="FFFFFF"/>
        <w:spacing w:line="360" w:lineRule="atLeast"/>
        <w:ind w:firstLine="480"/>
        <w:jc w:val="center"/>
        <w:rPr>
          <w:rFonts w:ascii="Helvetica" w:eastAsia="宋体" w:hAnsi="Helvetica" w:cs="宋体"/>
          <w:color w:val="666666"/>
          <w:kern w:val="0"/>
          <w:sz w:val="24"/>
        </w:rPr>
      </w:pPr>
      <w:r w:rsidRPr="00BC7623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招聘岗位</w:t>
      </w:r>
    </w:p>
    <w:tbl>
      <w:tblPr>
        <w:tblW w:w="10890" w:type="dxa"/>
        <w:jc w:val="center"/>
        <w:tblInd w:w="-1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6544"/>
        <w:gridCol w:w="1559"/>
      </w:tblGrid>
      <w:tr w:rsidR="00BC7623" w:rsidRPr="00BC7623" w:rsidTr="00BC7623">
        <w:trPr>
          <w:trHeight w:val="789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23" w:rsidRPr="00BC7623" w:rsidRDefault="00BC7623" w:rsidP="00BC762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C762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研究部</w:t>
            </w:r>
          </w:p>
        </w:tc>
        <w:tc>
          <w:tcPr>
            <w:tcW w:w="5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23" w:rsidRPr="00BC7623" w:rsidRDefault="00BC7623" w:rsidP="00BC762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C762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岗位（研究方向）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23" w:rsidRPr="00BC7623" w:rsidRDefault="00BC7623" w:rsidP="00BC7623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C762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岗位数</w:t>
            </w:r>
          </w:p>
        </w:tc>
      </w:tr>
      <w:tr w:rsidR="00BC7623" w:rsidRPr="00BC7623" w:rsidTr="00BC7623">
        <w:trPr>
          <w:trHeight w:val="720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23" w:rsidRPr="00BC7623" w:rsidRDefault="00BC7623" w:rsidP="00BC7623">
            <w:pPr>
              <w:widowControl/>
              <w:spacing w:before="190" w:after="1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C7623">
              <w:rPr>
                <w:rFonts w:ascii="宋体" w:eastAsia="宋体" w:hAnsi="宋体" w:cs="宋体" w:hint="eastAsia"/>
                <w:kern w:val="0"/>
                <w:sz w:val="24"/>
              </w:rPr>
              <w:t>土壤资源与信息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23" w:rsidRPr="00BC7623" w:rsidRDefault="00BC7623" w:rsidP="00BC7623">
            <w:pPr>
              <w:widowControl/>
              <w:spacing w:before="190" w:after="1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C7623">
              <w:rPr>
                <w:rFonts w:ascii="宋体" w:eastAsia="宋体" w:hAnsi="宋体" w:cs="宋体" w:hint="eastAsia"/>
                <w:kern w:val="0"/>
                <w:sz w:val="24"/>
              </w:rPr>
              <w:t>土壤资源遥感与评估、土壤发生演化与分类、土壤信息获取与集成、土壤侵蚀退化与恢复等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23" w:rsidRPr="00BC7623" w:rsidRDefault="00BC7623" w:rsidP="00BC7623">
            <w:pPr>
              <w:widowControl/>
              <w:spacing w:before="190" w:after="1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C7623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</w:p>
        </w:tc>
      </w:tr>
      <w:tr w:rsidR="00BC7623" w:rsidRPr="00BC7623" w:rsidTr="00BC7623">
        <w:trPr>
          <w:trHeight w:val="850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23" w:rsidRPr="00BC7623" w:rsidRDefault="00BC7623" w:rsidP="00BC7623">
            <w:pPr>
              <w:widowControl/>
              <w:spacing w:before="190" w:after="1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C7623">
              <w:rPr>
                <w:rFonts w:ascii="宋体" w:eastAsia="宋体" w:hAnsi="宋体" w:cs="宋体" w:hint="eastAsia"/>
                <w:kern w:val="0"/>
                <w:sz w:val="24"/>
              </w:rPr>
              <w:t>土壤地力与保育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23" w:rsidRPr="00BC7623" w:rsidRDefault="00BC7623" w:rsidP="00BC7623">
            <w:pPr>
              <w:widowControl/>
              <w:spacing w:before="190" w:after="1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C7623">
              <w:rPr>
                <w:rFonts w:ascii="宋体" w:eastAsia="宋体" w:hAnsi="宋体" w:cs="宋体" w:hint="eastAsia"/>
                <w:kern w:val="0"/>
                <w:sz w:val="24"/>
              </w:rPr>
              <w:t>耕地</w:t>
            </w:r>
            <w:proofErr w:type="gramStart"/>
            <w:r w:rsidRPr="00BC7623">
              <w:rPr>
                <w:rFonts w:ascii="宋体" w:eastAsia="宋体" w:hAnsi="宋体" w:cs="宋体" w:hint="eastAsia"/>
                <w:kern w:val="0"/>
                <w:sz w:val="24"/>
              </w:rPr>
              <w:t>保育与培</w:t>
            </w:r>
            <w:proofErr w:type="gramEnd"/>
            <w:r w:rsidRPr="00BC7623">
              <w:rPr>
                <w:rFonts w:ascii="宋体" w:eastAsia="宋体" w:hAnsi="宋体" w:cs="宋体" w:hint="eastAsia"/>
                <w:kern w:val="0"/>
                <w:sz w:val="24"/>
              </w:rPr>
              <w:t>肥增效、</w:t>
            </w:r>
            <w:proofErr w:type="gramStart"/>
            <w:r w:rsidRPr="00BC7623">
              <w:rPr>
                <w:rFonts w:ascii="宋体" w:eastAsia="宋体" w:hAnsi="宋体" w:cs="宋体" w:hint="eastAsia"/>
                <w:kern w:val="0"/>
                <w:sz w:val="24"/>
              </w:rPr>
              <w:t>土壤固碳与</w:t>
            </w:r>
            <w:proofErr w:type="gramEnd"/>
            <w:r w:rsidRPr="00BC7623">
              <w:rPr>
                <w:rFonts w:ascii="宋体" w:eastAsia="宋体" w:hAnsi="宋体" w:cs="宋体" w:hint="eastAsia"/>
                <w:kern w:val="0"/>
                <w:sz w:val="24"/>
              </w:rPr>
              <w:t>地力提升、土壤物理与土壤结构、土壤水文与数值模拟、盐碱防控与障碍消减、物质周转与生物调控等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23" w:rsidRPr="00BC7623" w:rsidRDefault="00BC7623" w:rsidP="00BC7623">
            <w:pPr>
              <w:widowControl/>
              <w:spacing w:before="190" w:after="1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C7623">
              <w:rPr>
                <w:rFonts w:ascii="Times New Roman" w:eastAsia="宋体" w:hAnsi="Times New Roman" w:cs="Times New Roman"/>
                <w:kern w:val="0"/>
                <w:sz w:val="24"/>
              </w:rPr>
              <w:t>6</w:t>
            </w:r>
          </w:p>
        </w:tc>
      </w:tr>
      <w:tr w:rsidR="00BC7623" w:rsidRPr="00BC7623" w:rsidTr="00BC7623">
        <w:trPr>
          <w:trHeight w:val="850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23" w:rsidRPr="00BC7623" w:rsidRDefault="00BC7623" w:rsidP="00BC7623">
            <w:pPr>
              <w:widowControl/>
              <w:spacing w:before="190" w:after="1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C7623">
              <w:rPr>
                <w:rFonts w:ascii="宋体" w:eastAsia="宋体" w:hAnsi="宋体" w:cs="宋体" w:hint="eastAsia"/>
                <w:kern w:val="0"/>
                <w:sz w:val="24"/>
              </w:rPr>
              <w:t>土壤生物与生态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23" w:rsidRPr="00BC7623" w:rsidRDefault="00BC7623" w:rsidP="00BC7623">
            <w:pPr>
              <w:widowControl/>
              <w:spacing w:before="190" w:after="1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C7623">
              <w:rPr>
                <w:rFonts w:ascii="宋体" w:eastAsia="宋体" w:hAnsi="宋体" w:cs="宋体" w:hint="eastAsia"/>
                <w:kern w:val="0"/>
                <w:sz w:val="24"/>
              </w:rPr>
              <w:t>土壤生物与生物化学、土壤生命与土壤功能、土壤过程与元素循环、土壤生态与土壤健康、土水界面与物质交换、土气界面与全球变化等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23" w:rsidRPr="00BC7623" w:rsidRDefault="00BC7623" w:rsidP="00BC7623">
            <w:pPr>
              <w:widowControl/>
              <w:spacing w:before="190" w:after="1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C7623"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</w:p>
        </w:tc>
      </w:tr>
      <w:tr w:rsidR="00BC7623" w:rsidRPr="00BC7623" w:rsidTr="00BC7623">
        <w:trPr>
          <w:trHeight w:val="1014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23" w:rsidRPr="00BC7623" w:rsidRDefault="00BC7623" w:rsidP="00BC7623">
            <w:pPr>
              <w:widowControl/>
              <w:spacing w:before="190" w:after="1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C7623">
              <w:rPr>
                <w:rFonts w:ascii="宋体" w:eastAsia="宋体" w:hAnsi="宋体" w:cs="宋体" w:hint="eastAsia"/>
                <w:kern w:val="0"/>
                <w:sz w:val="24"/>
              </w:rPr>
              <w:t>土壤环境与修复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23" w:rsidRPr="00BC7623" w:rsidRDefault="00BC7623" w:rsidP="00BC7623">
            <w:pPr>
              <w:widowControl/>
              <w:spacing w:before="190" w:after="1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C7623">
              <w:rPr>
                <w:rFonts w:ascii="宋体" w:eastAsia="宋体" w:hAnsi="宋体" w:cs="宋体" w:hint="eastAsia"/>
                <w:kern w:val="0"/>
                <w:sz w:val="24"/>
              </w:rPr>
              <w:t>土壤化学与环境化学、土壤环境与产地环境、区域环境与地球化学、土壤污染与土壤修复、场地污染与风险管控、场地修复与工程技术等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23" w:rsidRPr="00BC7623" w:rsidRDefault="00BC7623" w:rsidP="00BC7623">
            <w:pPr>
              <w:widowControl/>
              <w:spacing w:before="190" w:after="1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C7623">
              <w:rPr>
                <w:rFonts w:ascii="Times New Roman" w:eastAsia="宋体" w:hAnsi="Times New Roman" w:cs="Times New Roman"/>
                <w:kern w:val="0"/>
                <w:sz w:val="24"/>
              </w:rPr>
              <w:t>8</w:t>
            </w:r>
          </w:p>
        </w:tc>
      </w:tr>
      <w:tr w:rsidR="00BC7623" w:rsidRPr="00BC7623" w:rsidTr="00BC7623">
        <w:trPr>
          <w:trHeight w:val="1004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23" w:rsidRPr="00BC7623" w:rsidRDefault="00BC7623" w:rsidP="00BC7623">
            <w:pPr>
              <w:widowControl/>
              <w:spacing w:before="190" w:after="1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C7623">
              <w:rPr>
                <w:rFonts w:ascii="宋体" w:eastAsia="宋体" w:hAnsi="宋体" w:cs="宋体" w:hint="eastAsia"/>
                <w:kern w:val="0"/>
                <w:sz w:val="24"/>
              </w:rPr>
              <w:t>植物营养与肥料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23" w:rsidRPr="00BC7623" w:rsidRDefault="00BC7623" w:rsidP="00BC7623">
            <w:pPr>
              <w:widowControl/>
              <w:spacing w:before="190" w:after="1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C7623">
              <w:rPr>
                <w:rFonts w:ascii="宋体" w:eastAsia="宋体" w:hAnsi="宋体" w:cs="宋体" w:hint="eastAsia"/>
                <w:kern w:val="0"/>
                <w:sz w:val="24"/>
              </w:rPr>
              <w:t>植物营养与植物生理、养分传输与分子调控、肥料研制与固废开发、肥料迁移与环境效应等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623" w:rsidRPr="00BC7623" w:rsidRDefault="00BC7623" w:rsidP="00BC7623">
            <w:pPr>
              <w:widowControl/>
              <w:spacing w:before="190" w:after="190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C7623"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</w:p>
        </w:tc>
      </w:tr>
    </w:tbl>
    <w:p w:rsidR="00BC7623" w:rsidRPr="00BC7623" w:rsidRDefault="00BC7623" w:rsidP="00BC7623">
      <w:pPr>
        <w:widowControl/>
        <w:shd w:val="clear" w:color="auto" w:fill="FFFFFF"/>
        <w:spacing w:before="190" w:line="360" w:lineRule="atLeast"/>
        <w:ind w:firstLine="480"/>
        <w:jc w:val="left"/>
        <w:rPr>
          <w:rFonts w:ascii="Helvetica" w:eastAsia="宋体" w:hAnsi="Helvetica" w:cs="宋体"/>
          <w:color w:val="666666"/>
          <w:kern w:val="0"/>
          <w:sz w:val="24"/>
        </w:rPr>
      </w:pPr>
      <w:r w:rsidRPr="00BC7623">
        <w:rPr>
          <w:rFonts w:ascii="宋体" w:eastAsia="宋体" w:hAnsi="宋体" w:cs="宋体" w:hint="eastAsia"/>
          <w:color w:val="666666"/>
          <w:kern w:val="0"/>
          <w:sz w:val="24"/>
        </w:rPr>
        <w:t> </w:t>
      </w:r>
    </w:p>
    <w:p w:rsidR="00BB255E" w:rsidRPr="00BC7623" w:rsidRDefault="00BB255E" w:rsidP="00BC7623">
      <w:bookmarkStart w:id="0" w:name="_GoBack"/>
      <w:bookmarkEnd w:id="0"/>
    </w:p>
    <w:sectPr w:rsidR="00BB255E" w:rsidRPr="00BC7623" w:rsidSect="00BC76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8B" w:rsidRDefault="007D588B" w:rsidP="00BB255E">
      <w:r>
        <w:separator/>
      </w:r>
    </w:p>
  </w:endnote>
  <w:endnote w:type="continuationSeparator" w:id="0">
    <w:p w:rsidR="007D588B" w:rsidRDefault="007D588B" w:rsidP="00BB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5E" w:rsidRDefault="00A33C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8B3A6E" wp14:editId="0B4D533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B255E" w:rsidRDefault="00AC59B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94178B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C762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BB255E" w:rsidRDefault="00AC59B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94178B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C762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8B" w:rsidRDefault="007D588B" w:rsidP="00BB255E">
      <w:r>
        <w:separator/>
      </w:r>
    </w:p>
  </w:footnote>
  <w:footnote w:type="continuationSeparator" w:id="0">
    <w:p w:rsidR="007D588B" w:rsidRDefault="007D588B" w:rsidP="00BB2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05AA6"/>
    <w:rsid w:val="00092D07"/>
    <w:rsid w:val="000C79AB"/>
    <w:rsid w:val="001D0920"/>
    <w:rsid w:val="00211FCF"/>
    <w:rsid w:val="003455E6"/>
    <w:rsid w:val="003B2CDF"/>
    <w:rsid w:val="003F28A1"/>
    <w:rsid w:val="00467489"/>
    <w:rsid w:val="0069253F"/>
    <w:rsid w:val="006D3793"/>
    <w:rsid w:val="007D588B"/>
    <w:rsid w:val="0087337F"/>
    <w:rsid w:val="0094178B"/>
    <w:rsid w:val="00A33C32"/>
    <w:rsid w:val="00A74AFA"/>
    <w:rsid w:val="00A91E46"/>
    <w:rsid w:val="00AC452E"/>
    <w:rsid w:val="00AC59B0"/>
    <w:rsid w:val="00AE10D8"/>
    <w:rsid w:val="00B57F1B"/>
    <w:rsid w:val="00BB255E"/>
    <w:rsid w:val="00BC7623"/>
    <w:rsid w:val="00E753DB"/>
    <w:rsid w:val="00FE2897"/>
    <w:rsid w:val="0B1E772E"/>
    <w:rsid w:val="12E33691"/>
    <w:rsid w:val="231D10BB"/>
    <w:rsid w:val="300D72BE"/>
    <w:rsid w:val="521A207B"/>
    <w:rsid w:val="6A122C13"/>
    <w:rsid w:val="6D00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B255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25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qFormat/>
    <w:rsid w:val="00BB255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sid w:val="00BB255E"/>
    <w:rPr>
      <w:b/>
    </w:rPr>
  </w:style>
  <w:style w:type="character" w:styleId="a6">
    <w:name w:val="Hyperlink"/>
    <w:basedOn w:val="a0"/>
    <w:qFormat/>
    <w:rsid w:val="00BB255E"/>
    <w:rPr>
      <w:color w:val="0000FF"/>
      <w:u w:val="single"/>
    </w:rPr>
  </w:style>
  <w:style w:type="paragraph" w:styleId="a7">
    <w:name w:val="header"/>
    <w:basedOn w:val="a"/>
    <w:link w:val="Char"/>
    <w:rsid w:val="006D3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D379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rsid w:val="00092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87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B255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25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qFormat/>
    <w:rsid w:val="00BB255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sid w:val="00BB255E"/>
    <w:rPr>
      <w:b/>
    </w:rPr>
  </w:style>
  <w:style w:type="character" w:styleId="a6">
    <w:name w:val="Hyperlink"/>
    <w:basedOn w:val="a0"/>
    <w:qFormat/>
    <w:rsid w:val="00BB255E"/>
    <w:rPr>
      <w:color w:val="0000FF"/>
      <w:u w:val="single"/>
    </w:rPr>
  </w:style>
  <w:style w:type="paragraph" w:styleId="a7">
    <w:name w:val="header"/>
    <w:basedOn w:val="a"/>
    <w:link w:val="Char"/>
    <w:rsid w:val="006D3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D379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rsid w:val="00092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87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0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101">
          <w:marLeft w:val="0"/>
          <w:marRight w:val="0"/>
          <w:marTop w:val="42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七台河体育局李繁臻</dc:creator>
  <cp:lastModifiedBy>微软用户</cp:lastModifiedBy>
  <cp:revision>2</cp:revision>
  <dcterms:created xsi:type="dcterms:W3CDTF">2019-12-31T04:10:00Z</dcterms:created>
  <dcterms:modified xsi:type="dcterms:W3CDTF">2019-12-31T04:10:00Z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