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广西工贸职业技术学校</w:t>
      </w:r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</w:t>
      </w:r>
      <w:bookmarkEnd w:id="0"/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93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2132"/>
        <w:gridCol w:w="2418"/>
        <w:gridCol w:w="711"/>
        <w:gridCol w:w="559"/>
        <w:gridCol w:w="846"/>
        <w:gridCol w:w="21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电子电器应用与维修（无人机方向）教师</w:t>
            </w:r>
          </w:p>
        </w:tc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电子科学与技术、应用电子技术、电子信息工程、飞行器制造等相关专业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航空服务教师</w:t>
            </w:r>
          </w:p>
        </w:tc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航空服务、空中乘务、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0"/>
                <w:szCs w:val="30"/>
                <w:bdr w:val="none" w:color="auto" w:sz="0" w:space="0"/>
                <w:shd w:val="clear" w:fill="FDFBFB"/>
                <w:lang w:val="en-US" w:eastAsia="zh-CN" w:bidi="ar"/>
              </w:rPr>
              <w:t>地勤服务、播音主持、旅游管理等相关专业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城市轨道交通运营管理教师</w:t>
            </w:r>
          </w:p>
        </w:tc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城市轨道交通运营管理、铁路交通运营管理、交通运输类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办公室文员兼教师</w:t>
            </w:r>
          </w:p>
        </w:tc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中文、秘书学、汉语文文学、新闻学、档案管理等相关专业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A5DA5"/>
    <w:rsid w:val="60CA5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2020-01-03T06:47:00Z</dcterms:created>
  <dc:creator>ASUS</dc:creator>
  <cp:lastModifiedBy>ASUS</cp:lastModifiedBy>
  <dcterms:modified xsi:type="dcterms:W3CDTF">2020-01-03T06:47:40Z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