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</w:pPr>
      <w:r>
        <w:t>窗体顶端</w:t>
      </w:r>
    </w:p>
    <w:p>
      <w:pPr>
        <w:pStyle w:val="3"/>
        <w:keepNext w:val="0"/>
        <w:keepLines w:val="0"/>
        <w:widowControl/>
        <w:suppressLineNumbers w:val="0"/>
        <w:pBdr>
          <w:bottom w:val="none" w:color="auto" w:sz="0" w:space="0"/>
        </w:pBdr>
        <w:spacing w:before="360" w:beforeAutospacing="0" w:line="450" w:lineRule="atLeast"/>
        <w:ind w:left="0" w:firstLine="420"/>
        <w:rPr>
          <w:color w:val="666666"/>
          <w:sz w:val="24"/>
          <w:szCs w:val="24"/>
        </w:rPr>
      </w:pPr>
      <w:r>
        <w:rPr>
          <w:rStyle w:val="6"/>
          <w:rFonts w:ascii="微软雅黑" w:hAnsi="微软雅黑" w:eastAsia="微软雅黑" w:cs="微软雅黑"/>
          <w:color w:val="666666"/>
          <w:sz w:val="24"/>
          <w:szCs w:val="24"/>
        </w:rPr>
        <w:t>招聘岗位</w:t>
      </w:r>
    </w:p>
    <w:tbl>
      <w:tblPr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5203"/>
        <w:gridCol w:w="1025"/>
        <w:gridCol w:w="13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jc w:val="left"/>
              <w:rPr>
                <w:color w:val="666666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序号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jc w:val="left"/>
              <w:rPr>
                <w:color w:val="666666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需求专业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jc w:val="left"/>
              <w:rPr>
                <w:color w:val="666666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学位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jc w:val="left"/>
              <w:rPr>
                <w:color w:val="666666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需求人数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jc w:val="left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jc w:val="left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汉语言文字学、中国古代文学或中国现当代文学等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jc w:val="left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博士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jc w:val="left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jc w:val="left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2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jc w:val="left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学科教学（数学）、基础数学、应用数学或数理统计专业等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jc w:val="left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博士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jc w:val="left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jc w:val="left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3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jc w:val="left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学前教育学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jc w:val="left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博士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jc w:val="left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jc w:val="left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4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jc w:val="left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发展与教育心理学、应用心理学、临床心理学、心理健康教育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jc w:val="left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博士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jc w:val="left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jc w:val="left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5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jc w:val="left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教育学原理、比较教育学、特殊教育学、教育管理学、教育技术学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jc w:val="left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博士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jc w:val="left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jc w:val="left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6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jc w:val="left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汉语言文字学、中国古代文学、中国现当代文学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jc w:val="left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硕士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jc w:val="left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jc w:val="left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7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jc w:val="left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课程与教学论（数学）、基础数学、应用数学、计算数学、概率论与数理统计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jc w:val="left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硕士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jc w:val="left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jc w:val="left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8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jc w:val="left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舞蹈学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jc w:val="left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硕士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jc w:val="left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jc w:val="left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9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jc w:val="left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书法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jc w:val="left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硕士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jc w:val="left"/>
              <w:rPr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450" w:lineRule="atLeast"/>
              <w:ind w:left="0" w:firstLine="420"/>
              <w:jc w:val="left"/>
              <w:rPr>
                <w:color w:val="666666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  <w:t>注：本招聘信息有效期至2020年8月。</w:t>
            </w:r>
          </w:p>
        </w:tc>
      </w:tr>
    </w:tbl>
    <w:p>
      <w:pPr>
        <w:pStyle w:val="13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9103A"/>
    <w:rsid w:val="3D69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uiPriority w:val="0"/>
    <w:rPr>
      <w:color w:val="333333"/>
      <w:u w:val="none"/>
    </w:rPr>
  </w:style>
  <w:style w:type="character" w:customStyle="1" w:styleId="10">
    <w:name w:val="time"/>
    <w:basedOn w:val="5"/>
    <w:uiPriority w:val="0"/>
    <w:rPr>
      <w:color w:val="C9C9C9"/>
      <w:sz w:val="21"/>
      <w:szCs w:val="21"/>
    </w:rPr>
  </w:style>
  <w:style w:type="character" w:customStyle="1" w:styleId="11">
    <w:name w:val="tit12"/>
    <w:basedOn w:val="5"/>
    <w:uiPriority w:val="0"/>
    <w:rPr>
      <w:color w:val="CC1010"/>
      <w:sz w:val="30"/>
      <w:szCs w:val="30"/>
      <w:bdr w:val="none" w:color="auto" w:sz="0" w:space="0"/>
    </w:rPr>
  </w:style>
  <w:style w:type="paragraph" w:styleId="12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3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2020-01-06T03:05:00Z</dcterms:created>
  <dc:creator>Administrator</dc:creator>
  <cp:lastModifiedBy>Administrator</cp:lastModifiedBy>
  <dcterms:modified xsi:type="dcterms:W3CDTF">2020-01-06T03:06:05Z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