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spacing w:line="630" w:lineRule="atLeast"/>
        <w:ind w:left="0" w:firstLine="0"/>
        <w:rPr>
          <w:rFonts w:hint="eastAsia" w:ascii="宋体" w:hAnsi="宋体" w:eastAsia="宋体" w:cs="宋体"/>
          <w:i w:val="0"/>
          <w:caps w:val="0"/>
          <w:color w:val="000000"/>
          <w:spacing w:val="0"/>
          <w:sz w:val="14"/>
          <w:szCs w:val="14"/>
        </w:rPr>
      </w:pPr>
      <w:r>
        <w:rPr>
          <w:rFonts w:ascii="fangsong_gb2312" w:hAnsi="fangsong_gb2312" w:eastAsia="fangsong_gb2312" w:cs="fangsong_gb2312"/>
          <w:i w:val="0"/>
          <w:caps w:val="0"/>
          <w:color w:val="000000"/>
          <w:spacing w:val="0"/>
          <w:sz w:val="21"/>
          <w:szCs w:val="21"/>
          <w:shd w:val="clear" w:fill="FFFFFF"/>
        </w:rPr>
        <w:t>招聘计划</w:t>
      </w:r>
    </w:p>
    <w:tbl>
      <w:tblPr>
        <w:tblW w:w="0" w:type="auto"/>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44"/>
        <w:gridCol w:w="892"/>
        <w:gridCol w:w="1623"/>
        <w:gridCol w:w="725"/>
        <w:gridCol w:w="705"/>
        <w:gridCol w:w="1262"/>
        <w:gridCol w:w="2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CellSpacing w:w="0" w:type="dxa"/>
        </w:trPr>
        <w:tc>
          <w:tcPr>
            <w:tcW w:w="124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pPr>
            <w:r>
              <w:rPr>
                <w:rFonts w:hint="default" w:ascii="fangsong_gb2312" w:hAnsi="fangsong_gb2312" w:eastAsia="fangsong_gb2312" w:cs="fangsong_gb2312"/>
                <w:i w:val="0"/>
                <w:caps w:val="0"/>
                <w:color w:val="000000"/>
                <w:spacing w:val="0"/>
                <w:sz w:val="21"/>
                <w:szCs w:val="21"/>
                <w:bdr w:val="none" w:color="auto" w:sz="0" w:space="0"/>
              </w:rPr>
              <w:t>部门</w:t>
            </w:r>
          </w:p>
        </w:tc>
        <w:tc>
          <w:tcPr>
            <w:tcW w:w="92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Style w:val="9"/>
                <w:rFonts w:hint="default" w:ascii="fangsong_gb2312" w:hAnsi="fangsong_gb2312" w:eastAsia="fangsong_gb2312" w:cs="fangsong_gb2312"/>
                <w:i w:val="0"/>
                <w:caps w:val="0"/>
                <w:color w:val="000000"/>
                <w:spacing w:val="0"/>
                <w:sz w:val="21"/>
                <w:szCs w:val="21"/>
                <w:bdr w:val="none" w:color="auto" w:sz="0" w:space="0"/>
              </w:rPr>
              <w:t>岗位</w:t>
            </w:r>
          </w:p>
        </w:tc>
        <w:tc>
          <w:tcPr>
            <w:tcW w:w="194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wordWrap w:val="0"/>
              <w:spacing w:line="630" w:lineRule="atLeast"/>
              <w:jc w:val="center"/>
            </w:pPr>
            <w:r>
              <w:rPr>
                <w:rStyle w:val="9"/>
                <w:rFonts w:hint="default" w:ascii="fangsong_gb2312" w:hAnsi="fangsong_gb2312" w:eastAsia="fangsong_gb2312" w:cs="fangsong_gb2312"/>
                <w:i w:val="0"/>
                <w:caps w:val="0"/>
                <w:color w:val="000000"/>
                <w:spacing w:val="0"/>
                <w:sz w:val="21"/>
                <w:szCs w:val="21"/>
                <w:bdr w:val="none" w:color="auto" w:sz="0" w:space="0"/>
              </w:rPr>
              <w:t>学科专业</w:t>
            </w:r>
          </w:p>
          <w:p>
            <w:pPr>
              <w:pStyle w:val="5"/>
              <w:keepNext w:val="0"/>
              <w:keepLines w:val="0"/>
              <w:widowControl/>
              <w:suppressLineNumbers w:val="0"/>
              <w:wordWrap w:val="0"/>
              <w:spacing w:line="630" w:lineRule="atLeast"/>
              <w:jc w:val="center"/>
            </w:pPr>
            <w:r>
              <w:rPr>
                <w:rStyle w:val="9"/>
                <w:rFonts w:hint="default" w:ascii="fangsong_gb2312" w:hAnsi="fangsong_gb2312" w:eastAsia="fangsong_gb2312" w:cs="fangsong_gb2312"/>
                <w:i w:val="0"/>
                <w:caps w:val="0"/>
                <w:color w:val="000000"/>
                <w:spacing w:val="0"/>
                <w:sz w:val="21"/>
                <w:szCs w:val="21"/>
                <w:bdr w:val="none" w:color="auto" w:sz="0" w:space="0"/>
              </w:rPr>
              <w:t>（方向）</w:t>
            </w:r>
          </w:p>
        </w:tc>
        <w:tc>
          <w:tcPr>
            <w:tcW w:w="50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Style w:val="9"/>
                <w:rFonts w:hint="default" w:ascii="fangsong_gb2312" w:hAnsi="fangsong_gb2312" w:eastAsia="fangsong_gb2312" w:cs="fangsong_gb2312"/>
                <w:i w:val="0"/>
                <w:caps w:val="0"/>
                <w:color w:val="000000"/>
                <w:spacing w:val="0"/>
                <w:sz w:val="21"/>
                <w:szCs w:val="21"/>
                <w:bdr w:val="none" w:color="auto" w:sz="0" w:space="0"/>
              </w:rPr>
              <w:t>人数</w:t>
            </w:r>
          </w:p>
        </w:tc>
        <w:tc>
          <w:tcPr>
            <w:tcW w:w="80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Style w:val="9"/>
                <w:rFonts w:hint="default" w:ascii="fangsong_gb2312" w:hAnsi="fangsong_gb2312" w:eastAsia="fangsong_gb2312" w:cs="fangsong_gb2312"/>
                <w:i w:val="0"/>
                <w:caps w:val="0"/>
                <w:color w:val="000000"/>
                <w:spacing w:val="0"/>
                <w:sz w:val="21"/>
                <w:szCs w:val="21"/>
                <w:bdr w:val="none" w:color="auto" w:sz="0" w:space="0"/>
              </w:rPr>
              <w:t>性别</w:t>
            </w:r>
          </w:p>
        </w:tc>
        <w:tc>
          <w:tcPr>
            <w:tcW w:w="876"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Style w:val="9"/>
                <w:rFonts w:hint="default" w:ascii="fangsong_gb2312" w:hAnsi="fangsong_gb2312" w:eastAsia="fangsong_gb2312" w:cs="fangsong_gb2312"/>
                <w:i w:val="0"/>
                <w:caps w:val="0"/>
                <w:color w:val="000000"/>
                <w:spacing w:val="0"/>
                <w:sz w:val="21"/>
                <w:szCs w:val="21"/>
                <w:bdr w:val="none" w:color="auto" w:sz="0" w:space="0"/>
              </w:rPr>
              <w:t>学位</w:t>
            </w:r>
          </w:p>
        </w:tc>
        <w:tc>
          <w:tcPr>
            <w:tcW w:w="260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Style w:val="9"/>
                <w:rFonts w:hint="default" w:ascii="fangsong_gb2312" w:hAnsi="fangsong_gb2312" w:eastAsia="fangsong_gb2312" w:cs="fangsong_gb2312"/>
                <w:i w:val="0"/>
                <w:caps w:val="0"/>
                <w:color w:val="000000"/>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CellSpacing w:w="0" w:type="dxa"/>
        </w:trPr>
        <w:tc>
          <w:tcPr>
            <w:tcW w:w="124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体育教育学院</w:t>
            </w:r>
          </w:p>
        </w:tc>
        <w:tc>
          <w:tcPr>
            <w:tcW w:w="78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教师</w:t>
            </w:r>
          </w:p>
        </w:tc>
        <w:tc>
          <w:tcPr>
            <w:tcW w:w="15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体育教育训练学（篮球）</w:t>
            </w:r>
          </w:p>
        </w:tc>
        <w:tc>
          <w:tcPr>
            <w:tcW w:w="5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1</w:t>
            </w:r>
          </w:p>
        </w:tc>
        <w:tc>
          <w:tcPr>
            <w:tcW w:w="73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男</w:t>
            </w:r>
          </w:p>
        </w:tc>
        <w:tc>
          <w:tcPr>
            <w:tcW w:w="153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jc w:val="center"/>
            </w:pPr>
            <w:r>
              <w:rPr>
                <w:rFonts w:hint="default" w:ascii="fangsong_gb2312" w:hAnsi="fangsong_gb2312" w:eastAsia="fangsong_gb2312" w:cs="fangsong_gb2312"/>
                <w:i w:val="0"/>
                <w:caps w:val="0"/>
                <w:color w:val="000000"/>
                <w:spacing w:val="0"/>
                <w:sz w:val="21"/>
                <w:szCs w:val="21"/>
                <w:bdr w:val="none" w:color="auto" w:sz="0" w:space="0"/>
              </w:rPr>
              <w:t>硕士及以上</w:t>
            </w:r>
          </w:p>
        </w:tc>
        <w:tc>
          <w:tcPr>
            <w:tcW w:w="26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国家级篮球裁判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3" w:hRule="atLeast"/>
          <w:tblCellSpacing w:w="0" w:type="dxa"/>
        </w:trPr>
        <w:tc>
          <w:tcPr>
            <w:tcW w:w="1248"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艺术学院</w:t>
            </w:r>
          </w:p>
        </w:tc>
        <w:tc>
          <w:tcPr>
            <w:tcW w:w="78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教师</w:t>
            </w:r>
          </w:p>
        </w:tc>
        <w:tc>
          <w:tcPr>
            <w:tcW w:w="15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wordWrap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艺术学</w:t>
            </w:r>
          </w:p>
          <w:p>
            <w:pPr>
              <w:pStyle w:val="5"/>
              <w:keepNext w:val="0"/>
              <w:keepLines w:val="0"/>
              <w:widowControl/>
              <w:suppressLineNumbers w:val="0"/>
              <w:wordWrap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（舞蹈表演）</w:t>
            </w:r>
          </w:p>
        </w:tc>
        <w:tc>
          <w:tcPr>
            <w:tcW w:w="5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1</w:t>
            </w:r>
          </w:p>
        </w:tc>
        <w:tc>
          <w:tcPr>
            <w:tcW w:w="8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不限</w:t>
            </w:r>
          </w:p>
        </w:tc>
        <w:tc>
          <w:tcPr>
            <w:tcW w:w="8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jc w:val="center"/>
            </w:pPr>
            <w:r>
              <w:rPr>
                <w:rFonts w:hint="default" w:ascii="fangsong_gb2312" w:hAnsi="fangsong_gb2312" w:eastAsia="fangsong_gb2312" w:cs="fangsong_gb2312"/>
                <w:i w:val="0"/>
                <w:caps w:val="0"/>
                <w:color w:val="000000"/>
                <w:spacing w:val="0"/>
                <w:sz w:val="21"/>
                <w:szCs w:val="21"/>
                <w:bdr w:val="none" w:color="auto" w:sz="0" w:space="0"/>
              </w:rPr>
              <w:t>硕士及以上</w:t>
            </w:r>
          </w:p>
        </w:tc>
        <w:tc>
          <w:tcPr>
            <w:tcW w:w="26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能胜任街舞教学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1" w:hRule="atLeast"/>
          <w:tblCellSpacing w:w="0" w:type="dxa"/>
        </w:trPr>
        <w:tc>
          <w:tcPr>
            <w:tcW w:w="1248"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6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教师</w:t>
            </w:r>
          </w:p>
        </w:tc>
        <w:tc>
          <w:tcPr>
            <w:tcW w:w="172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wordWrap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艺术学</w:t>
            </w:r>
          </w:p>
          <w:p>
            <w:pPr>
              <w:pStyle w:val="5"/>
              <w:keepNext w:val="0"/>
              <w:keepLines w:val="0"/>
              <w:widowControl/>
              <w:suppressLineNumbers w:val="0"/>
              <w:wordWrap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（服装表演）</w:t>
            </w:r>
          </w:p>
        </w:tc>
        <w:tc>
          <w:tcPr>
            <w:tcW w:w="6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1</w:t>
            </w:r>
          </w:p>
        </w:tc>
        <w:tc>
          <w:tcPr>
            <w:tcW w:w="63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jc w:val="center"/>
            </w:pPr>
            <w:r>
              <w:rPr>
                <w:rFonts w:hint="default" w:ascii="fangsong_gb2312" w:hAnsi="fangsong_gb2312" w:eastAsia="fangsong_gb2312" w:cs="fangsong_gb2312"/>
                <w:i w:val="0"/>
                <w:caps w:val="0"/>
                <w:color w:val="000000"/>
                <w:spacing w:val="0"/>
                <w:sz w:val="21"/>
                <w:szCs w:val="21"/>
                <w:bdr w:val="none" w:color="auto" w:sz="0" w:space="0"/>
              </w:rPr>
              <w:t>不限</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硕士及以上</w:t>
            </w:r>
          </w:p>
        </w:tc>
        <w:tc>
          <w:tcPr>
            <w:tcW w:w="29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本科必须为服装表演专业，硕士为相近专业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blCellSpacing w:w="0" w:type="dxa"/>
        </w:trPr>
        <w:tc>
          <w:tcPr>
            <w:tcW w:w="1248"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6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教师</w:t>
            </w:r>
          </w:p>
        </w:tc>
        <w:tc>
          <w:tcPr>
            <w:tcW w:w="172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wordWrap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艺术学</w:t>
            </w:r>
          </w:p>
          <w:p>
            <w:pPr>
              <w:pStyle w:val="5"/>
              <w:keepNext w:val="0"/>
              <w:keepLines w:val="0"/>
              <w:widowControl/>
              <w:suppressLineNumbers w:val="0"/>
              <w:wordWrap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（舞蹈编导）</w:t>
            </w:r>
          </w:p>
        </w:tc>
        <w:tc>
          <w:tcPr>
            <w:tcW w:w="6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1</w:t>
            </w:r>
          </w:p>
        </w:tc>
        <w:tc>
          <w:tcPr>
            <w:tcW w:w="63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jc w:val="center"/>
            </w:pPr>
            <w:r>
              <w:rPr>
                <w:rFonts w:hint="default" w:ascii="fangsong_gb2312" w:hAnsi="fangsong_gb2312" w:eastAsia="fangsong_gb2312" w:cs="fangsong_gb2312"/>
                <w:i w:val="0"/>
                <w:caps w:val="0"/>
                <w:color w:val="000000"/>
                <w:spacing w:val="0"/>
                <w:sz w:val="21"/>
                <w:szCs w:val="21"/>
                <w:bdr w:val="none" w:color="auto" w:sz="0" w:space="0"/>
              </w:rPr>
              <w:t>不限</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硕士及以上</w:t>
            </w:r>
          </w:p>
        </w:tc>
        <w:tc>
          <w:tcPr>
            <w:tcW w:w="29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本科必须为舞蹈编导专业，硕士为相近专业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6" w:hRule="atLeast"/>
          <w:tblCellSpacing w:w="0" w:type="dxa"/>
        </w:trPr>
        <w:tc>
          <w:tcPr>
            <w:tcW w:w="124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健康科学学院</w:t>
            </w:r>
          </w:p>
        </w:tc>
        <w:tc>
          <w:tcPr>
            <w:tcW w:w="780" w:type="dxa"/>
            <w:tcBorders>
              <w:top w:val="nil"/>
              <w:left w:val="nil"/>
              <w:bottom w:val="single" w:color="auto" w:sz="4" w:space="0"/>
              <w:right w:val="single" w:color="auto" w:sz="4" w:space="0"/>
            </w:tcBorders>
            <w:shd w:val="clear" w:color="auto" w:fill="FFFFFF"/>
            <w:noWrap/>
            <w:tcMar>
              <w:left w:w="84" w:type="dxa"/>
              <w:right w:w="84" w:type="dxa"/>
            </w:tcMar>
            <w:vAlign w:val="center"/>
          </w:tcPr>
          <w:p>
            <w:pPr>
              <w:pStyle w:val="5"/>
              <w:keepNext w:val="0"/>
              <w:keepLines w:val="0"/>
              <w:widowControl/>
              <w:suppressLineNumbers w:val="0"/>
              <w:spacing w:line="630" w:lineRule="atLeast"/>
            </w:pPr>
            <w:r>
              <w:rPr>
                <w:rFonts w:hint="default" w:ascii="fangsong_gb2312" w:hAnsi="fangsong_gb2312" w:eastAsia="fangsong_gb2312" w:cs="fangsong_gb2312"/>
                <w:i w:val="0"/>
                <w:caps w:val="0"/>
                <w:color w:val="000000"/>
                <w:spacing w:val="0"/>
                <w:sz w:val="21"/>
                <w:szCs w:val="21"/>
                <w:bdr w:val="none" w:color="auto" w:sz="0" w:space="0"/>
              </w:rPr>
              <w:t>实验员</w:t>
            </w:r>
          </w:p>
        </w:tc>
        <w:tc>
          <w:tcPr>
            <w:tcW w:w="15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运动人体科学或生物医药相关专业</w:t>
            </w:r>
          </w:p>
        </w:tc>
        <w:tc>
          <w:tcPr>
            <w:tcW w:w="5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1</w:t>
            </w:r>
          </w:p>
        </w:tc>
        <w:tc>
          <w:tcPr>
            <w:tcW w:w="8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不限</w:t>
            </w:r>
          </w:p>
        </w:tc>
        <w:tc>
          <w:tcPr>
            <w:tcW w:w="8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jc w:val="center"/>
            </w:pPr>
            <w:r>
              <w:rPr>
                <w:rFonts w:hint="default" w:ascii="fangsong_gb2312" w:hAnsi="fangsong_gb2312" w:eastAsia="fangsong_gb2312" w:cs="fangsong_gb2312"/>
                <w:i w:val="0"/>
                <w:caps w:val="0"/>
                <w:color w:val="000000"/>
                <w:spacing w:val="0"/>
                <w:sz w:val="21"/>
                <w:szCs w:val="21"/>
                <w:bdr w:val="none" w:color="auto" w:sz="0" w:space="0"/>
              </w:rPr>
              <w:t>硕士及以上</w:t>
            </w:r>
          </w:p>
        </w:tc>
        <w:tc>
          <w:tcPr>
            <w:tcW w:w="2604" w:type="dxa"/>
            <w:tcBorders>
              <w:top w:val="nil"/>
              <w:left w:val="nil"/>
              <w:bottom w:val="single" w:color="auto" w:sz="4" w:space="0"/>
              <w:right w:val="single" w:color="auto" w:sz="4" w:space="0"/>
            </w:tcBorders>
            <w:shd w:val="clear" w:color="auto" w:fill="FFFFFF"/>
            <w:tcMar>
              <w:left w:w="84" w:type="dxa"/>
              <w:right w:w="84" w:type="dxa"/>
            </w:tcMar>
            <w:vAlign w:val="center"/>
          </w:tcPr>
          <w:p>
            <w:pPr>
              <w:jc w:val="center"/>
              <w:rPr>
                <w:rFonts w:hint="eastAsia" w:ascii="宋体" w:hAnsi="宋体" w:eastAsia="宋体" w:cs="宋体"/>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 w:hRule="atLeast"/>
          <w:tblCellSpacing w:w="0" w:type="dxa"/>
        </w:trPr>
        <w:tc>
          <w:tcPr>
            <w:tcW w:w="124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学工部</w:t>
            </w:r>
          </w:p>
        </w:tc>
        <w:tc>
          <w:tcPr>
            <w:tcW w:w="780" w:type="dxa"/>
            <w:tcBorders>
              <w:top w:val="nil"/>
              <w:left w:val="nil"/>
              <w:bottom w:val="single" w:color="auto" w:sz="4" w:space="0"/>
              <w:right w:val="single" w:color="auto" w:sz="4" w:space="0"/>
            </w:tcBorders>
            <w:shd w:val="clear" w:color="auto" w:fill="FFFFFF"/>
            <w:noWrap/>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教师</w:t>
            </w:r>
          </w:p>
        </w:tc>
        <w:tc>
          <w:tcPr>
            <w:tcW w:w="15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wordWrap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心理学</w:t>
            </w:r>
          </w:p>
          <w:p>
            <w:pPr>
              <w:pStyle w:val="5"/>
              <w:keepNext w:val="0"/>
              <w:keepLines w:val="0"/>
              <w:widowControl/>
              <w:suppressLineNumbers w:val="0"/>
              <w:wordWrap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（心理咨询）</w:t>
            </w:r>
          </w:p>
        </w:tc>
        <w:tc>
          <w:tcPr>
            <w:tcW w:w="5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1</w:t>
            </w:r>
          </w:p>
        </w:tc>
        <w:tc>
          <w:tcPr>
            <w:tcW w:w="8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不限</w:t>
            </w:r>
          </w:p>
        </w:tc>
        <w:tc>
          <w:tcPr>
            <w:tcW w:w="8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jc w:val="center"/>
            </w:pPr>
            <w:r>
              <w:rPr>
                <w:rFonts w:hint="default" w:ascii="fangsong_gb2312" w:hAnsi="fangsong_gb2312" w:eastAsia="fangsong_gb2312" w:cs="fangsong_gb2312"/>
                <w:i w:val="0"/>
                <w:caps w:val="0"/>
                <w:color w:val="000000"/>
                <w:spacing w:val="0"/>
                <w:sz w:val="21"/>
                <w:szCs w:val="21"/>
                <w:bdr w:val="none" w:color="auto" w:sz="0" w:space="0"/>
              </w:rPr>
              <w:t>硕士及以上</w:t>
            </w:r>
          </w:p>
        </w:tc>
        <w:tc>
          <w:tcPr>
            <w:tcW w:w="26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有从事心理咨询工作的相关资格证书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6" w:hRule="atLeast"/>
          <w:tblCellSpacing w:w="0" w:type="dxa"/>
        </w:trPr>
        <w:tc>
          <w:tcPr>
            <w:tcW w:w="124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学工部</w:t>
            </w:r>
          </w:p>
        </w:tc>
        <w:tc>
          <w:tcPr>
            <w:tcW w:w="780" w:type="dxa"/>
            <w:tcBorders>
              <w:top w:val="nil"/>
              <w:left w:val="nil"/>
              <w:bottom w:val="single" w:color="auto" w:sz="4" w:space="0"/>
              <w:right w:val="single" w:color="auto" w:sz="4" w:space="0"/>
            </w:tcBorders>
            <w:shd w:val="clear" w:color="auto" w:fill="FFFFFF"/>
            <w:noWrap/>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辅导员</w:t>
            </w:r>
          </w:p>
        </w:tc>
        <w:tc>
          <w:tcPr>
            <w:tcW w:w="15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不限</w:t>
            </w:r>
          </w:p>
        </w:tc>
        <w:tc>
          <w:tcPr>
            <w:tcW w:w="5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4</w:t>
            </w:r>
          </w:p>
        </w:tc>
        <w:tc>
          <w:tcPr>
            <w:tcW w:w="8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wordWrap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3男</w:t>
            </w:r>
          </w:p>
          <w:p>
            <w:pPr>
              <w:pStyle w:val="5"/>
              <w:keepNext w:val="0"/>
              <w:keepLines w:val="0"/>
              <w:widowControl/>
              <w:suppressLineNumbers w:val="0"/>
              <w:wordWrap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1女</w:t>
            </w:r>
          </w:p>
        </w:tc>
        <w:tc>
          <w:tcPr>
            <w:tcW w:w="8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jc w:val="center"/>
            </w:pPr>
            <w:r>
              <w:rPr>
                <w:rFonts w:hint="default" w:ascii="fangsong_gb2312" w:hAnsi="fangsong_gb2312" w:eastAsia="fangsong_gb2312" w:cs="fangsong_gb2312"/>
                <w:i w:val="0"/>
                <w:caps w:val="0"/>
                <w:color w:val="000000"/>
                <w:spacing w:val="0"/>
                <w:sz w:val="21"/>
                <w:szCs w:val="21"/>
                <w:bdr w:val="none" w:color="auto" w:sz="0" w:space="0"/>
              </w:rPr>
              <w:t>硕士及以上</w:t>
            </w:r>
          </w:p>
        </w:tc>
        <w:tc>
          <w:tcPr>
            <w:tcW w:w="26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left"/>
            </w:pPr>
            <w:r>
              <w:rPr>
                <w:rFonts w:hint="default" w:ascii="fangsong_gb2312" w:hAnsi="fangsong_gb2312" w:eastAsia="fangsong_gb2312" w:cs="fangsong_gb2312"/>
                <w:i w:val="0"/>
                <w:caps w:val="0"/>
                <w:color w:val="000000"/>
                <w:spacing w:val="0"/>
                <w:sz w:val="21"/>
                <w:szCs w:val="21"/>
                <w:bdr w:val="none" w:color="auto" w:sz="0" w:space="0"/>
              </w:rPr>
              <w:t>1.中共党员（含预备）；</w:t>
            </w:r>
          </w:p>
          <w:p>
            <w:pPr>
              <w:pStyle w:val="5"/>
              <w:keepNext w:val="0"/>
              <w:keepLines w:val="0"/>
              <w:widowControl/>
              <w:suppressLineNumbers w:val="0"/>
              <w:spacing w:line="630" w:lineRule="atLeast"/>
              <w:jc w:val="left"/>
            </w:pPr>
            <w:r>
              <w:rPr>
                <w:rFonts w:hint="default" w:ascii="fangsong_gb2312" w:hAnsi="fangsong_gb2312" w:eastAsia="fangsong_gb2312" w:cs="fangsong_gb2312"/>
                <w:i w:val="0"/>
                <w:caps w:val="0"/>
                <w:color w:val="000000"/>
                <w:spacing w:val="0"/>
                <w:sz w:val="21"/>
                <w:szCs w:val="21"/>
                <w:bdr w:val="none" w:color="auto" w:sz="0" w:space="0"/>
              </w:rPr>
              <w:t>2.同等情况下，能够熟练运用维吾尔语和汉语开展学生工作的新疆籍少数民族学生优先录用；</w:t>
            </w:r>
          </w:p>
          <w:p>
            <w:pPr>
              <w:pStyle w:val="5"/>
              <w:keepNext w:val="0"/>
              <w:keepLines w:val="0"/>
              <w:widowControl/>
              <w:suppressLineNumbers w:val="0"/>
              <w:spacing w:line="630" w:lineRule="atLeast"/>
              <w:jc w:val="left"/>
            </w:pPr>
            <w:r>
              <w:rPr>
                <w:rFonts w:hint="default" w:ascii="fangsong_gb2312" w:hAnsi="fangsong_gb2312" w:eastAsia="fangsong_gb2312" w:cs="fangsong_gb2312"/>
                <w:i w:val="0"/>
                <w:caps w:val="0"/>
                <w:color w:val="000000"/>
                <w:spacing w:val="0"/>
                <w:sz w:val="21"/>
                <w:szCs w:val="21"/>
                <w:bdr w:val="none" w:color="auto" w:sz="0" w:space="0"/>
              </w:rPr>
              <w:t>3.国家“双一流”建设高校和学科的相关专业毕业生不得低于二分之一。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blCellSpacing w:w="0" w:type="dxa"/>
        </w:trPr>
        <w:tc>
          <w:tcPr>
            <w:tcW w:w="124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财经处</w:t>
            </w:r>
          </w:p>
        </w:tc>
        <w:tc>
          <w:tcPr>
            <w:tcW w:w="780" w:type="dxa"/>
            <w:tcBorders>
              <w:top w:val="nil"/>
              <w:left w:val="nil"/>
              <w:bottom w:val="single" w:color="auto" w:sz="4" w:space="0"/>
              <w:right w:val="single" w:color="auto" w:sz="4" w:space="0"/>
            </w:tcBorders>
            <w:shd w:val="clear" w:color="auto" w:fill="FFFFFF"/>
            <w:noWrap/>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专 技</w:t>
            </w:r>
          </w:p>
        </w:tc>
        <w:tc>
          <w:tcPr>
            <w:tcW w:w="15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会计学、金融学、会计电算化等相关专业</w:t>
            </w:r>
          </w:p>
        </w:tc>
        <w:tc>
          <w:tcPr>
            <w:tcW w:w="5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2</w:t>
            </w:r>
          </w:p>
        </w:tc>
        <w:tc>
          <w:tcPr>
            <w:tcW w:w="8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不限</w:t>
            </w:r>
          </w:p>
        </w:tc>
        <w:tc>
          <w:tcPr>
            <w:tcW w:w="8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jc w:val="center"/>
            </w:pPr>
            <w:r>
              <w:rPr>
                <w:rFonts w:hint="default" w:ascii="fangsong_gb2312" w:hAnsi="fangsong_gb2312" w:eastAsia="fangsong_gb2312" w:cs="fangsong_gb2312"/>
                <w:i w:val="0"/>
                <w:caps w:val="0"/>
                <w:color w:val="000000"/>
                <w:spacing w:val="0"/>
                <w:sz w:val="21"/>
                <w:szCs w:val="21"/>
                <w:bdr w:val="none" w:color="auto" w:sz="0" w:space="0"/>
              </w:rPr>
              <w:t>硕士及以上</w:t>
            </w:r>
          </w:p>
        </w:tc>
        <w:tc>
          <w:tcPr>
            <w:tcW w:w="2604" w:type="dxa"/>
            <w:tcBorders>
              <w:top w:val="nil"/>
              <w:left w:val="nil"/>
              <w:bottom w:val="single" w:color="auto" w:sz="4" w:space="0"/>
              <w:right w:val="single" w:color="auto" w:sz="4" w:space="0"/>
            </w:tcBorders>
            <w:shd w:val="clear" w:color="auto" w:fill="FFFFFF"/>
            <w:tcMar>
              <w:left w:w="84" w:type="dxa"/>
              <w:right w:w="84" w:type="dxa"/>
            </w:tcMar>
            <w:vAlign w:val="center"/>
          </w:tcPr>
          <w:p>
            <w:pPr>
              <w:jc w:val="center"/>
              <w:rPr>
                <w:rFonts w:hint="eastAsia" w:ascii="宋体" w:hAnsi="宋体" w:eastAsia="宋体" w:cs="宋体"/>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blCellSpacing w:w="0" w:type="dxa"/>
        </w:trPr>
        <w:tc>
          <w:tcPr>
            <w:tcW w:w="124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图书馆</w:t>
            </w:r>
          </w:p>
        </w:tc>
        <w:tc>
          <w:tcPr>
            <w:tcW w:w="780" w:type="dxa"/>
            <w:tcBorders>
              <w:top w:val="nil"/>
              <w:left w:val="nil"/>
              <w:bottom w:val="single" w:color="auto" w:sz="4" w:space="0"/>
              <w:right w:val="single" w:color="auto" w:sz="4" w:space="0"/>
            </w:tcBorders>
            <w:shd w:val="clear" w:color="auto" w:fill="FFFFFF"/>
            <w:noWrap/>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专 技</w:t>
            </w:r>
          </w:p>
        </w:tc>
        <w:tc>
          <w:tcPr>
            <w:tcW w:w="15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图书情报与档案管理、管理科学与工程</w:t>
            </w:r>
          </w:p>
        </w:tc>
        <w:tc>
          <w:tcPr>
            <w:tcW w:w="5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1—2</w:t>
            </w:r>
          </w:p>
        </w:tc>
        <w:tc>
          <w:tcPr>
            <w:tcW w:w="8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不限</w:t>
            </w:r>
          </w:p>
        </w:tc>
        <w:tc>
          <w:tcPr>
            <w:tcW w:w="8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jc w:val="center"/>
            </w:pPr>
            <w:r>
              <w:rPr>
                <w:rFonts w:hint="default" w:ascii="fangsong_gb2312" w:hAnsi="fangsong_gb2312" w:eastAsia="fangsong_gb2312" w:cs="fangsong_gb2312"/>
                <w:i w:val="0"/>
                <w:caps w:val="0"/>
                <w:color w:val="000000"/>
                <w:spacing w:val="0"/>
                <w:sz w:val="21"/>
                <w:szCs w:val="21"/>
                <w:bdr w:val="none" w:color="auto" w:sz="0" w:space="0"/>
              </w:rPr>
              <w:t>硕士及以上</w:t>
            </w:r>
          </w:p>
        </w:tc>
        <w:tc>
          <w:tcPr>
            <w:tcW w:w="2604" w:type="dxa"/>
            <w:tcBorders>
              <w:top w:val="nil"/>
              <w:left w:val="nil"/>
              <w:bottom w:val="single" w:color="auto" w:sz="4" w:space="0"/>
              <w:right w:val="single" w:color="auto" w:sz="4" w:space="0"/>
            </w:tcBorders>
            <w:shd w:val="clear" w:color="auto" w:fill="FFFFFF"/>
            <w:tcMar>
              <w:left w:w="84" w:type="dxa"/>
              <w:right w:w="84" w:type="dxa"/>
            </w:tcMar>
            <w:vAlign w:val="center"/>
          </w:tcPr>
          <w:p>
            <w:pPr>
              <w:jc w:val="center"/>
              <w:rPr>
                <w:rFonts w:hint="eastAsia" w:ascii="宋体" w:hAnsi="宋体" w:eastAsia="宋体" w:cs="宋体"/>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blCellSpacing w:w="0" w:type="dxa"/>
        </w:trPr>
        <w:tc>
          <w:tcPr>
            <w:tcW w:w="124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团委</w:t>
            </w:r>
          </w:p>
        </w:tc>
        <w:tc>
          <w:tcPr>
            <w:tcW w:w="780" w:type="dxa"/>
            <w:tcBorders>
              <w:top w:val="nil"/>
              <w:left w:val="nil"/>
              <w:bottom w:val="single" w:color="auto" w:sz="4" w:space="0"/>
              <w:right w:val="single" w:color="auto" w:sz="4" w:space="0"/>
            </w:tcBorders>
            <w:shd w:val="clear" w:color="auto" w:fill="FFFFFF"/>
            <w:noWrap/>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团 干</w:t>
            </w:r>
          </w:p>
        </w:tc>
        <w:tc>
          <w:tcPr>
            <w:tcW w:w="15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不限</w:t>
            </w:r>
          </w:p>
        </w:tc>
        <w:tc>
          <w:tcPr>
            <w:tcW w:w="5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2</w:t>
            </w:r>
          </w:p>
        </w:tc>
        <w:tc>
          <w:tcPr>
            <w:tcW w:w="8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不限</w:t>
            </w:r>
          </w:p>
        </w:tc>
        <w:tc>
          <w:tcPr>
            <w:tcW w:w="8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jc w:val="center"/>
            </w:pPr>
            <w:r>
              <w:rPr>
                <w:rFonts w:hint="default" w:ascii="fangsong_gb2312" w:hAnsi="fangsong_gb2312" w:eastAsia="fangsong_gb2312" w:cs="fangsong_gb2312"/>
                <w:i w:val="0"/>
                <w:caps w:val="0"/>
                <w:color w:val="000000"/>
                <w:spacing w:val="0"/>
                <w:sz w:val="21"/>
                <w:szCs w:val="21"/>
                <w:bdr w:val="none" w:color="auto" w:sz="0" w:space="0"/>
              </w:rPr>
              <w:t>硕士及以上</w:t>
            </w:r>
          </w:p>
        </w:tc>
        <w:tc>
          <w:tcPr>
            <w:tcW w:w="25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1.同等情况下，校级优秀团干、优秀学生干部优先录用；</w:t>
            </w:r>
          </w:p>
          <w:p>
            <w:pPr>
              <w:pStyle w:val="5"/>
              <w:keepNext w:val="0"/>
              <w:keepLines w:val="0"/>
              <w:widowControl/>
              <w:suppressLineNumbers w:val="0"/>
              <w:spacing w:line="630" w:lineRule="atLeast"/>
              <w:jc w:val="center"/>
            </w:pPr>
            <w:r>
              <w:rPr>
                <w:rFonts w:hint="default" w:ascii="fangsong_gb2312" w:hAnsi="fangsong_gb2312" w:eastAsia="fangsong_gb2312" w:cs="fangsong_gb2312"/>
                <w:i w:val="0"/>
                <w:caps w:val="0"/>
                <w:color w:val="000000"/>
                <w:spacing w:val="0"/>
                <w:sz w:val="21"/>
                <w:szCs w:val="21"/>
                <w:bdr w:val="none" w:color="auto" w:sz="0" w:space="0"/>
              </w:rPr>
              <w:t>2.国家“双一流”建设高校和学科的相关专业毕业生不得低于二分之一</w:t>
            </w:r>
          </w:p>
        </w:tc>
      </w:tr>
    </w:tbl>
    <w:p>
      <w:pPr>
        <w:rPr>
          <w:rFonts w:hint="default"/>
          <w:lang w:eastAsia="zh-CN"/>
        </w:rPr>
      </w:pPr>
      <w:bookmarkStart w:id="0" w:name="_GoBack"/>
      <w:bookmarkEnd w:id="0"/>
    </w:p>
    <w:sectPr>
      <w:headerReference r:id="rId3" w:type="default"/>
      <w:footerReference r:id="rId4" w:type="default"/>
      <w:type w:val="continuous"/>
      <w:pgSz w:w="11906" w:h="16838"/>
      <w:pgMar w:top="1440" w:right="1701" w:bottom="1440" w:left="1701" w:header="851" w:footer="992"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- 4 -</w:t>
                          </w:r>
                          <w:r>
                            <w:rPr>
                              <w:sz w:val="28"/>
                              <w:szCs w:val="28"/>
                            </w:rPr>
                            <w:fldChar w:fldCharType="end"/>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BJZoBzqgEAADwDAAAO&#10;AAAAAAAAAAEAIAAAAB8BAABkcnMvZTJvRG9jLnhtbFBLBQYAAAAABgAGAFkBAAA7BQAAAAA=&#10;">
              <v:fill on="f" focussize="0,0"/>
              <v:stroke on="f"/>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- 4 -</w:t>
                    </w:r>
                    <w:r>
                      <w:rPr>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10A6B"/>
    <w:rsid w:val="0F954C56"/>
    <w:rsid w:val="4A973EE2"/>
    <w:rsid w:val="60943B02"/>
    <w:rsid w:val="63137074"/>
    <w:rsid w:val="728C3F97"/>
    <w:rsid w:val="75CE1B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qFormat/>
    <w:uiPriority w:val="99"/>
  </w:style>
  <w:style w:type="table" w:default="1" w:styleId="6">
    <w:name w:val="Normal Table"/>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99"/>
    <w:rPr>
      <w:color w:val="0000FF"/>
      <w:u w:val="single"/>
    </w:rPr>
  </w:style>
  <w:style w:type="character" w:customStyle="1" w:styleId="11">
    <w:name w:val="Footer Char_d14e1cb9-e7aa-41cf-a835-7e1bac16415d"/>
    <w:basedOn w:val="8"/>
    <w:link w:val="3"/>
    <w:qFormat/>
    <w:uiPriority w:val="99"/>
    <w:rPr>
      <w:rFonts w:cs="Times New Roman"/>
      <w:sz w:val="18"/>
      <w:szCs w:val="18"/>
    </w:rPr>
  </w:style>
  <w:style w:type="character" w:customStyle="1" w:styleId="12">
    <w:name w:val="Header Char_18e64432-bd25-49ba-8114-cf9760dab49a"/>
    <w:basedOn w:val="8"/>
    <w:link w:val="4"/>
    <w:qFormat/>
    <w:uiPriority w:val="99"/>
    <w:rPr>
      <w:rFonts w:cs="Times New Roman"/>
      <w:sz w:val="18"/>
      <w:szCs w:val="18"/>
    </w:rPr>
  </w:style>
  <w:style w:type="character" w:customStyle="1" w:styleId="13">
    <w:name w:val="bsharetext"/>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2527</Words>
  <Characters>3178</Characters>
  <Paragraphs>314</Paragraphs>
  <TotalTime>7</TotalTime>
  <ScaleCrop>false</ScaleCrop>
  <LinksUpToDate>false</LinksUpToDate>
  <CharactersWithSpaces>3281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2018-02-11T00:45:00Z</dcterms:created>
  <dc:creator>cdm</dc:creator>
  <cp:lastModifiedBy>国超科技</cp:lastModifiedBy>
  <cp:lastPrinted>2020-01-18T07:17:00Z</cp:lastPrinted>
  <dcterms:modified xsi:type="dcterms:W3CDTF">2020-01-20T05:56:17Z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