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51" w:lineRule="atLeast"/>
        <w:ind w:left="126" w:right="164"/>
      </w:pPr>
      <w:r>
        <w:rPr>
          <w:rFonts w:ascii="微软雅黑" w:hAnsi="微软雅黑" w:eastAsia="微软雅黑" w:cs="微软雅黑"/>
          <w:color w:val="0E5B6D"/>
          <w:sz w:val="20"/>
          <w:szCs w:val="20"/>
          <w:shd w:val="clear" w:fill="FFFFFF"/>
        </w:rPr>
        <w:t>招聘高层次人才岗位和条件</w:t>
      </w:r>
    </w:p>
    <w:tbl>
      <w:tblPr>
        <w:tblW w:w="0" w:type="auto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2116"/>
        <w:gridCol w:w="1528"/>
        <w:gridCol w:w="1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岗位名称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</w:pP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各学院及科研单位</w:t>
            </w:r>
          </w:p>
        </w:tc>
        <w:tc>
          <w:tcPr>
            <w:tcW w:w="2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教师或科研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专业不限，岗位条件如下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color w:val="919191"/>
                <w:sz w:val="24"/>
                <w:szCs w:val="24"/>
              </w:rPr>
            </w:pPr>
          </w:p>
        </w:tc>
        <w:tc>
          <w:tcPr>
            <w:tcW w:w="49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10" w:lineRule="atLeast"/>
              <w:jc w:val="distribute"/>
            </w:pP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联系人：陈老师 田老师；联系电话：</w:t>
            </w: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  <w:lang w:val="en-US"/>
              </w:rPr>
              <w:t>0791-83969076</w:t>
            </w: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；邮箱：</w:t>
            </w: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  <w:lang w:val="en-US"/>
              </w:rPr>
              <w:t>gcrc@ncu.edu.cn</w:t>
            </w:r>
            <w:r>
              <w:rPr>
                <w:rFonts w:hint="eastAsia" w:ascii="微软雅黑" w:hAnsi="微软雅黑" w:eastAsia="微软雅黑" w:cs="微软雅黑"/>
                <w:color w:val="919191"/>
                <w:sz w:val="15"/>
                <w:szCs w:val="15"/>
                <w:bdr w:val="none" w:color="auto" w:sz="0" w:space="0"/>
              </w:rPr>
              <w:t>。也可直接与各学院和科研单位联系。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93408"/>
    <w:rsid w:val="776934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20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2020-02-11T05:44:00Z</dcterms:created>
  <dc:creator>ASUS</dc:creator>
  <cp:lastModifiedBy>ASUS</cp:lastModifiedBy>
  <dcterms:modified xsi:type="dcterms:W3CDTF">2020-02-11T05:45:05Z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