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3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caps w:val="0"/>
          <w:color w:val="56565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购房补贴标准：</w:t>
      </w:r>
    </w:p>
    <w:tbl>
      <w:tblPr>
        <w:tblW w:w="143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79"/>
        <w:gridCol w:w="951"/>
        <w:gridCol w:w="1156"/>
        <w:gridCol w:w="725"/>
        <w:gridCol w:w="1140"/>
        <w:gridCol w:w="1088"/>
        <w:gridCol w:w="5572"/>
        <w:gridCol w:w="17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岗位类型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购房补贴（万元）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上浮购房补贴原则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总计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标准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上浮范围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首聘期奖励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海归博士（后）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紧缺专业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40-58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5-15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满足突出综合业绩条件中的</w:t>
            </w: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N</w:t>
            </w:r>
            <w:r>
              <w:rPr>
                <w:color w:val="000000"/>
                <w:sz w:val="24"/>
                <w:szCs w:val="24"/>
                <w:bdr w:val="none" w:color="auto" w:sz="0" w:space="0"/>
              </w:rPr>
              <w:t>条，可上浮购房补贴</w:t>
            </w: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5×N</w:t>
            </w:r>
            <w:r>
              <w:rPr>
                <w:color w:val="000000"/>
                <w:sz w:val="24"/>
                <w:szCs w:val="24"/>
                <w:bdr w:val="none" w:color="auto" w:sz="0" w:space="0"/>
              </w:rPr>
              <w:t>万元，最高可上浮</w:t>
            </w: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15</w:t>
            </w:r>
            <w:r>
              <w:rPr>
                <w:color w:val="000000"/>
                <w:sz w:val="24"/>
                <w:szCs w:val="24"/>
                <w:bdr w:val="none" w:color="auto" w:sz="0" w:space="0"/>
              </w:rPr>
              <w:t>万元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另享受科技处奖励政策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一般专业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35-53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5-15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国内博士副高、博士后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紧缺专业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35-53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5-15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一般专业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30-48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5-15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国内博士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紧缺专业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30-48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5-15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一般专业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25-43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5-15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3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caps w:val="0"/>
          <w:color w:val="56565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补充说明：首聘期内获批省部级及以上人才项目，达到领军人才级别的海内外博士，可兑现购房补贴差额。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3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caps w:val="0"/>
          <w:color w:val="56565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（</w:t>
      </w:r>
      <w:r>
        <w:rPr>
          <w:rFonts w:hint="default" w:ascii="serif" w:hAnsi="serif" w:eastAsia="serif" w:cs="serif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）科研启动经费标准：</w:t>
      </w:r>
    </w:p>
    <w:tbl>
      <w:tblPr>
        <w:tblW w:w="143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51"/>
        <w:gridCol w:w="2324"/>
        <w:gridCol w:w="2324"/>
        <w:gridCol w:w="1881"/>
        <w:gridCol w:w="2766"/>
        <w:gridCol w:w="1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岗位类型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科研启动经费（万元）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理工农类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经管类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人文社科类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海归博士（后）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紧缺专业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一般专业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国内博士副高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博士后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紧缺专业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9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9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9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一般专业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9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9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9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国内博士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紧缺专业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9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9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9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一般专业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9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9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9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07E9F"/>
    <w:rsid w:val="05D0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2020-02-17T02:06:00Z</dcterms:created>
  <dc:creator>那时花开咖啡馆。</dc:creator>
  <cp:lastModifiedBy>那时花开咖啡馆。</cp:lastModifiedBy>
  <dcterms:modified xsi:type="dcterms:W3CDTF">2020-02-17T02:09:06Z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