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p>
    <w:p>
      <w:pPr>
        <w:pStyle w:val="2"/>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微软雅黑" w:hAnsi="微软雅黑" w:eastAsia="微软雅黑" w:cs="微软雅黑"/>
          <w:b w:val="0"/>
          <w:bCs w:val="0"/>
          <w:color w:val="000000" w:themeColor="text1"/>
          <w:kern w:val="0"/>
          <w:sz w:val="36"/>
          <w:szCs w:val="36"/>
          <w:highlight w:val="none"/>
          <w14:textFill>
            <w14:solidFill>
              <w14:schemeClr w14:val="tx1"/>
            </w14:solidFill>
          </w14:textFill>
        </w:rPr>
      </w:pPr>
      <w:r>
        <w:rPr>
          <w:rFonts w:hint="eastAsia" w:ascii="微软雅黑" w:hAnsi="微软雅黑" w:eastAsia="微软雅黑" w:cs="微软雅黑"/>
          <w:b w:val="0"/>
          <w:bCs w:val="0"/>
          <w:color w:val="000000" w:themeColor="text1"/>
          <w:kern w:val="0"/>
          <w:sz w:val="36"/>
          <w:szCs w:val="36"/>
          <w:highlight w:val="none"/>
          <w:lang w:eastAsia="zh-CN"/>
          <w14:textFill>
            <w14:solidFill>
              <w14:schemeClr w14:val="tx1"/>
            </w14:solidFill>
          </w14:textFill>
        </w:rPr>
        <w:t>田林县</w:t>
      </w:r>
      <w:r>
        <w:rPr>
          <w:rFonts w:hint="eastAsia" w:ascii="微软雅黑" w:hAnsi="微软雅黑" w:eastAsia="微软雅黑" w:cs="微软雅黑"/>
          <w:b w:val="0"/>
          <w:bCs w:val="0"/>
          <w:color w:val="000000" w:themeColor="text1"/>
          <w:kern w:val="0"/>
          <w:sz w:val="36"/>
          <w:szCs w:val="36"/>
          <w:highlight w:val="none"/>
          <w14:textFill>
            <w14:solidFill>
              <w14:schemeClr w14:val="tx1"/>
            </w14:solidFill>
          </w14:textFill>
        </w:rPr>
        <w:t>世界银行贷款广西贫困片区农村扶贫试点示范项目</w:t>
      </w:r>
      <w:r>
        <w:rPr>
          <w:rFonts w:hint="eastAsia" w:ascii="微软雅黑" w:hAnsi="微软雅黑" w:eastAsia="微软雅黑" w:cs="微软雅黑"/>
          <w:b w:val="0"/>
          <w:bCs w:val="0"/>
          <w:color w:val="000000" w:themeColor="text1"/>
          <w:kern w:val="0"/>
          <w:sz w:val="36"/>
          <w:szCs w:val="36"/>
          <w:highlight w:val="yellow"/>
          <w:lang w:eastAsia="zh-CN"/>
          <w14:textFill>
            <w14:solidFill>
              <w14:schemeClr w14:val="tx1"/>
            </w14:solidFill>
          </w14:textFill>
        </w:rPr>
        <w:t>项目村农民专业合作社辅导员</w:t>
      </w:r>
      <w:r>
        <w:rPr>
          <w:rFonts w:hint="eastAsia" w:ascii="微软雅黑" w:hAnsi="微软雅黑" w:eastAsia="微软雅黑" w:cs="微软雅黑"/>
          <w:b w:val="0"/>
          <w:bCs w:val="0"/>
          <w:color w:val="000000" w:themeColor="text1"/>
          <w:kern w:val="0"/>
          <w:sz w:val="36"/>
          <w:szCs w:val="36"/>
          <w:highlight w:val="none"/>
          <w14:textFill>
            <w14:solidFill>
              <w14:schemeClr w14:val="tx1"/>
            </w14:solidFill>
          </w14:textFill>
        </w:rPr>
        <w:t>任务大纲</w:t>
      </w:r>
    </w:p>
    <w:p>
      <w:pPr>
        <w:pStyle w:val="2"/>
        <w:keepNext w:val="0"/>
        <w:keepLines w:val="0"/>
        <w:pageBreakBefore w:val="0"/>
        <w:widowControl w:val="0"/>
        <w:kinsoku/>
        <w:wordWrap/>
        <w:overflowPunct/>
        <w:topLinePunct w:val="0"/>
        <w:autoSpaceDE/>
        <w:autoSpaceDN/>
        <w:bidi w:val="0"/>
        <w:adjustRightInd/>
        <w:snapToGrid/>
        <w:spacing w:line="440" w:lineRule="exact"/>
        <w:ind w:left="0"/>
        <w:jc w:val="center"/>
        <w:textAlignment w:val="auto"/>
        <w:rPr>
          <w:rFonts w:hint="eastAsia" w:ascii="微软雅黑" w:hAnsi="微软雅黑" w:eastAsia="微软雅黑" w:cs="微软雅黑"/>
          <w:b w:val="0"/>
          <w:bCs w:val="0"/>
          <w:color w:val="000000" w:themeColor="text1"/>
          <w:kern w:val="0"/>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val="0"/>
          <w:bCs w:val="0"/>
          <w:color w:val="000000" w:themeColor="text1"/>
          <w:kern w:val="0"/>
          <w:sz w:val="36"/>
          <w:szCs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加强项目村农民专业合作社能力建设，是世行片区项目实施的主要内容之一。充分发挥农民专业合作社主观能动性，进一步提高他们参与项目实施的积极性、主动性和创造性，使其尽快迈入正常运营轨道，推动当地特色农业产业发展，带动社员（含贫困农户）增收致富。配备合作社辅导员，就是要更好地为</w:t>
      </w:r>
      <w:r>
        <w:rPr>
          <w:rFonts w:hint="eastAsia" w:ascii="仿宋_GB2312" w:hAnsi="仿宋_GB2312" w:eastAsia="仿宋_GB2312" w:cs="仿宋_GB2312"/>
          <w:color w:val="000000" w:themeColor="text1"/>
          <w:sz w:val="32"/>
          <w:szCs w:val="32"/>
          <w:highlight w:val="none"/>
          <w14:textFill>
            <w14:solidFill>
              <w14:schemeClr w14:val="tx1"/>
            </w14:solidFill>
          </w14:textFill>
        </w:rPr>
        <w:t>农民专业合作社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等主体提供优质服务，现结合田林具体实际编制本大纲。</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一、背景</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田林</w:t>
      </w:r>
      <w:r>
        <w:rPr>
          <w:rFonts w:hint="eastAsia" w:ascii="仿宋_GB2312" w:hAnsi="仿宋_GB2312" w:eastAsia="仿宋_GB2312" w:cs="仿宋_GB2312"/>
          <w:color w:val="000000" w:themeColor="text1"/>
          <w:sz w:val="32"/>
          <w:szCs w:val="32"/>
          <w:highlight w:val="none"/>
          <w14:textFill>
            <w14:solidFill>
              <w14:schemeClr w14:val="tx1"/>
            </w14:solidFill>
          </w14:textFill>
        </w:rPr>
        <w:t>县世界银行贷款项目办公室正在执行世界银行贷款广西贫困片区农村扶贫试点示范项目中的一个子项目-合作社发展基金。合作社发展基金将用于农民专业合作社建设，作为通过发展产业和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延伸</w:t>
      </w:r>
      <w:r>
        <w:rPr>
          <w:rFonts w:hint="eastAsia" w:ascii="仿宋_GB2312" w:hAnsi="仿宋_GB2312" w:eastAsia="仿宋_GB2312" w:cs="仿宋_GB2312"/>
          <w:color w:val="000000" w:themeColor="text1"/>
          <w:sz w:val="32"/>
          <w:szCs w:val="32"/>
          <w:highlight w:val="none"/>
          <w14:textFill>
            <w14:solidFill>
              <w14:schemeClr w14:val="tx1"/>
            </w14:solidFill>
          </w14:textFill>
        </w:rPr>
        <w:t>产业链，带动农民增收的重要手段。计划在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田林</w:t>
      </w:r>
      <w:r>
        <w:rPr>
          <w:rFonts w:hint="eastAsia" w:ascii="仿宋_GB2312" w:hAnsi="仿宋_GB2312" w:eastAsia="仿宋_GB2312" w:cs="仿宋_GB2312"/>
          <w:color w:val="000000" w:themeColor="text1"/>
          <w:sz w:val="32"/>
          <w:szCs w:val="32"/>
          <w:highlight w:val="none"/>
          <w14:textFill>
            <w14:solidFill>
              <w14:schemeClr w14:val="tx1"/>
            </w14:solidFill>
          </w14:textFill>
        </w:rPr>
        <w:t>县培育</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10-13</w:t>
      </w:r>
      <w:r>
        <w:rPr>
          <w:rFonts w:hint="eastAsia" w:ascii="仿宋_GB2312" w:hAnsi="仿宋_GB2312" w:eastAsia="仿宋_GB2312" w:cs="仿宋_GB2312"/>
          <w:color w:val="000000" w:themeColor="text1"/>
          <w:sz w:val="32"/>
          <w:szCs w:val="32"/>
          <w:highlight w:val="none"/>
          <w14:textFill>
            <w14:solidFill>
              <w14:schemeClr w14:val="tx1"/>
            </w14:solidFill>
          </w14:textFill>
        </w:rPr>
        <w:t>个</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农民</w:t>
      </w:r>
      <w:r>
        <w:rPr>
          <w:rFonts w:hint="eastAsia" w:ascii="仿宋_GB2312" w:hAnsi="仿宋_GB2312" w:eastAsia="仿宋_GB2312" w:cs="仿宋_GB2312"/>
          <w:color w:val="000000" w:themeColor="text1"/>
          <w:sz w:val="32"/>
          <w:szCs w:val="32"/>
          <w:highlight w:val="none"/>
          <w14:textFill>
            <w14:solidFill>
              <w14:schemeClr w14:val="tx1"/>
            </w14:solidFill>
          </w14:textFill>
        </w:rPr>
        <w:t>专业合作社，每个合作社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将获得</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项目资金投资300万元，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计划</w:t>
      </w:r>
      <w:r>
        <w:rPr>
          <w:rFonts w:hint="eastAsia" w:ascii="仿宋_GB2312" w:hAnsi="仿宋_GB2312" w:eastAsia="仿宋_GB2312" w:cs="仿宋_GB2312"/>
          <w:color w:val="000000" w:themeColor="text1"/>
          <w:sz w:val="32"/>
          <w:szCs w:val="32"/>
          <w:highlight w:val="none"/>
          <w14:textFill>
            <w14:solidFill>
              <w14:schemeClr w14:val="tx1"/>
            </w14:solidFill>
          </w14:textFill>
        </w:rPr>
        <w:t>共计投资3</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highlight w:val="none"/>
          <w14:textFill>
            <w14:solidFill>
              <w14:schemeClr w14:val="tx1"/>
            </w14:solidFill>
          </w14:textFill>
        </w:rPr>
        <w:t>00万元，主要用于支持合作社组建和购置相应办公设备和其他配套设施，支持合作社开展能力建设及培训、品牌建设、市场开发等方面。该子项目预留待分配资金585万元，用于支持各个合作社的新增项目投资方向、新增项目村合作社组建或改建和新的产业发展。由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农民专业合作社大都由村两委干部发起成立，文化水平不高，受培训教育少，经营管理能力弱，</w:t>
      </w:r>
      <w:r>
        <w:rPr>
          <w:rFonts w:hint="eastAsia" w:ascii="仿宋_GB2312" w:hAnsi="仿宋_GB2312" w:eastAsia="仿宋_GB2312" w:cs="仿宋_GB2312"/>
          <w:color w:val="000000" w:themeColor="text1"/>
          <w:sz w:val="32"/>
          <w:szCs w:val="32"/>
          <w:highlight w:val="none"/>
          <w14:textFill>
            <w14:solidFill>
              <w14:schemeClr w14:val="tx1"/>
            </w14:solidFill>
          </w14:textFill>
        </w:rPr>
        <w:t>合作社建设和运行所必须的建章立制、注册登记、技术培训、产品市场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开发</w:t>
      </w:r>
      <w:r>
        <w:rPr>
          <w:rFonts w:hint="eastAsia" w:ascii="仿宋_GB2312" w:hAnsi="仿宋_GB2312" w:eastAsia="仿宋_GB2312" w:cs="仿宋_GB2312"/>
          <w:color w:val="000000" w:themeColor="text1"/>
          <w:sz w:val="32"/>
          <w:szCs w:val="32"/>
          <w:highlight w:val="none"/>
          <w14:textFill>
            <w14:solidFill>
              <w14:schemeClr w14:val="tx1"/>
            </w14:solidFill>
          </w14:textFill>
        </w:rPr>
        <w:t>等需要有专门的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服务</w:t>
      </w:r>
      <w:r>
        <w:rPr>
          <w:rFonts w:hint="eastAsia" w:ascii="仿宋_GB2312" w:hAnsi="仿宋_GB2312" w:eastAsia="仿宋_GB2312" w:cs="仿宋_GB2312"/>
          <w:color w:val="000000" w:themeColor="text1"/>
          <w:sz w:val="32"/>
          <w:szCs w:val="32"/>
          <w:highlight w:val="none"/>
          <w14:textFill>
            <w14:solidFill>
              <w14:schemeClr w14:val="tx1"/>
            </w14:solidFill>
          </w14:textFill>
        </w:rPr>
        <w:t>支持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和指导。特此，为合作社的发展派驻辅导员，对推动合作社的建设具有重要的现实意义。</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关于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农民专业合作社辅导员</w:t>
      </w:r>
      <w:r>
        <w:rPr>
          <w:rFonts w:hint="eastAsia" w:ascii="仿宋_GB2312" w:hAnsi="仿宋_GB2312" w:eastAsia="仿宋_GB2312" w:cs="仿宋_GB2312"/>
          <w:color w:val="000000" w:themeColor="text1"/>
          <w:sz w:val="32"/>
          <w:szCs w:val="32"/>
          <w:highlight w:val="none"/>
          <w14:textFill>
            <w14:solidFill>
              <w14:schemeClr w14:val="tx1"/>
            </w14:solidFill>
          </w14:textFill>
        </w:rPr>
        <w:t>目标和任务</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当前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，田林</w:t>
      </w:r>
      <w:r>
        <w:rPr>
          <w:rFonts w:hint="eastAsia" w:ascii="仿宋_GB2312" w:hAnsi="仿宋_GB2312" w:eastAsia="仿宋_GB2312" w:cs="仿宋_GB2312"/>
          <w:color w:val="000000" w:themeColor="text1"/>
          <w:sz w:val="32"/>
          <w:szCs w:val="32"/>
          <w:highlight w:val="none"/>
          <w14:textFill>
            <w14:solidFill>
              <w14:schemeClr w14:val="tx1"/>
            </w14:solidFill>
          </w14:textFill>
        </w:rPr>
        <w:t>县农民专业合作社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、家庭农场等主体</w:t>
      </w:r>
      <w:r>
        <w:rPr>
          <w:rFonts w:hint="eastAsia" w:ascii="仿宋_GB2312" w:hAnsi="仿宋_GB2312" w:eastAsia="仿宋_GB2312" w:cs="仿宋_GB2312"/>
          <w:color w:val="000000" w:themeColor="text1"/>
          <w:sz w:val="32"/>
          <w:szCs w:val="32"/>
          <w:highlight w:val="none"/>
          <w14:textFill>
            <w14:solidFill>
              <w14:schemeClr w14:val="tx1"/>
            </w14:solidFill>
          </w14:textFill>
        </w:rPr>
        <w:t>普遍存在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产业发展</w:t>
      </w:r>
      <w:r>
        <w:rPr>
          <w:rFonts w:hint="eastAsia" w:ascii="仿宋_GB2312" w:hAnsi="仿宋_GB2312" w:eastAsia="仿宋_GB2312" w:cs="仿宋_GB2312"/>
          <w:color w:val="000000" w:themeColor="text1"/>
          <w:sz w:val="32"/>
          <w:szCs w:val="32"/>
          <w:highlight w:val="none"/>
          <w14:textFill>
            <w14:solidFill>
              <w14:schemeClr w14:val="tx1"/>
            </w14:solidFill>
          </w14:textFill>
        </w:rPr>
        <w:t>规模小、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经营管理能力弱，产业</w:t>
      </w:r>
      <w:r>
        <w:rPr>
          <w:rFonts w:hint="eastAsia" w:ascii="仿宋_GB2312" w:hAnsi="仿宋_GB2312" w:eastAsia="仿宋_GB2312" w:cs="仿宋_GB2312"/>
          <w:color w:val="000000" w:themeColor="text1"/>
          <w:sz w:val="32"/>
          <w:szCs w:val="32"/>
          <w:highlight w:val="none"/>
          <w14:textFill>
            <w14:solidFill>
              <w14:schemeClr w14:val="tx1"/>
            </w14:solidFill>
          </w14:textFill>
        </w:rPr>
        <w:t>布局分散、产业层次低、用地难、融资难、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抗</w:t>
      </w:r>
      <w:r>
        <w:rPr>
          <w:rFonts w:hint="eastAsia" w:ascii="仿宋_GB2312" w:hAnsi="仿宋_GB2312" w:eastAsia="仿宋_GB2312" w:cs="仿宋_GB2312"/>
          <w:color w:val="000000" w:themeColor="text1"/>
          <w:sz w:val="32"/>
          <w:szCs w:val="32"/>
          <w:highlight w:val="none"/>
          <w14:textFill>
            <w14:solidFill>
              <w14:schemeClr w14:val="tx1"/>
            </w14:solidFill>
          </w14:textFill>
        </w:rPr>
        <w:t>风险能力弱等问题，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特别是项目区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8个乡镇16个贫困村农民专业合作社</w:t>
      </w:r>
      <w:r>
        <w:rPr>
          <w:rFonts w:hint="eastAsia" w:ascii="仿宋_GB2312" w:hAnsi="仿宋_GB2312" w:eastAsia="仿宋_GB2312" w:cs="仿宋_GB2312"/>
          <w:b w:val="0"/>
          <w:bCs w:val="0"/>
          <w:color w:val="000000" w:themeColor="text1"/>
          <w:spacing w:val="1"/>
          <w:sz w:val="32"/>
          <w:szCs w:val="32"/>
          <w:highlight w:val="none"/>
          <w14:textFill>
            <w14:solidFill>
              <w14:schemeClr w14:val="tx1"/>
            </w14:solidFill>
          </w14:textFill>
        </w:rPr>
        <w:t>经营管理能力</w:t>
      </w:r>
      <w:r>
        <w:rPr>
          <w:rFonts w:hint="eastAsia" w:ascii="仿宋_GB2312" w:hAnsi="仿宋_GB2312" w:eastAsia="仿宋_GB2312" w:cs="仿宋_GB2312"/>
          <w:b w:val="0"/>
          <w:bCs w:val="0"/>
          <w:color w:val="000000" w:themeColor="text1"/>
          <w:spacing w:val="1"/>
          <w:sz w:val="32"/>
          <w:szCs w:val="32"/>
          <w:highlight w:val="none"/>
          <w:lang w:eastAsia="zh-CN"/>
          <w14:textFill>
            <w14:solidFill>
              <w14:schemeClr w14:val="tx1"/>
            </w14:solidFill>
          </w14:textFill>
        </w:rPr>
        <w:t>差</w:t>
      </w:r>
      <w:r>
        <w:rPr>
          <w:rFonts w:hint="eastAsia" w:ascii="仿宋_GB2312" w:hAnsi="仿宋_GB2312" w:eastAsia="仿宋_GB2312" w:cs="仿宋_GB2312"/>
          <w:b w:val="0"/>
          <w:bCs w:val="0"/>
          <w:color w:val="000000" w:themeColor="text1"/>
          <w:spacing w:val="1"/>
          <w:sz w:val="32"/>
          <w:szCs w:val="32"/>
          <w:highlight w:val="none"/>
          <w14:textFill>
            <w14:solidFill>
              <w14:schemeClr w14:val="tx1"/>
            </w14:solidFill>
          </w14:textFill>
        </w:rPr>
        <w:t>，劳动生产技能低，市场</w:t>
      </w:r>
      <w:r>
        <w:rPr>
          <w:rFonts w:hint="eastAsia" w:ascii="仿宋_GB2312" w:hAnsi="仿宋_GB2312" w:eastAsia="仿宋_GB2312" w:cs="仿宋_GB2312"/>
          <w:b w:val="0"/>
          <w:bCs w:val="0"/>
          <w:color w:val="000000" w:themeColor="text1"/>
          <w:spacing w:val="1"/>
          <w:sz w:val="32"/>
          <w:szCs w:val="32"/>
          <w:highlight w:val="none"/>
          <w:lang w:eastAsia="zh-CN"/>
          <w14:textFill>
            <w14:solidFill>
              <w14:schemeClr w14:val="tx1"/>
            </w14:solidFill>
          </w14:textFill>
        </w:rPr>
        <w:t>营销</w:t>
      </w:r>
      <w:r>
        <w:rPr>
          <w:rFonts w:hint="eastAsia" w:ascii="仿宋_GB2312" w:hAnsi="仿宋_GB2312" w:eastAsia="仿宋_GB2312" w:cs="仿宋_GB2312"/>
          <w:b w:val="0"/>
          <w:bCs w:val="0"/>
          <w:color w:val="000000" w:themeColor="text1"/>
          <w:spacing w:val="1"/>
          <w:sz w:val="32"/>
          <w:szCs w:val="32"/>
          <w:highlight w:val="none"/>
          <w14:textFill>
            <w14:solidFill>
              <w14:schemeClr w14:val="tx1"/>
            </w14:solidFill>
          </w14:textFill>
        </w:rPr>
        <w:t>能力</w:t>
      </w:r>
      <w:r>
        <w:rPr>
          <w:rFonts w:hint="eastAsia" w:ascii="仿宋_GB2312" w:hAnsi="仿宋_GB2312" w:eastAsia="仿宋_GB2312" w:cs="仿宋_GB2312"/>
          <w:b w:val="0"/>
          <w:bCs w:val="0"/>
          <w:color w:val="000000" w:themeColor="text1"/>
          <w:spacing w:val="1"/>
          <w:sz w:val="32"/>
          <w:szCs w:val="32"/>
          <w:highlight w:val="none"/>
          <w:lang w:eastAsia="zh-CN"/>
          <w14:textFill>
            <w14:solidFill>
              <w14:schemeClr w14:val="tx1"/>
            </w14:solidFill>
          </w14:textFill>
        </w:rPr>
        <w:t>弱，严重影响了今后合作社的健康发展。</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为解决我县农民专业合作社在生产发展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、经营管理、有效运营等工作</w:t>
      </w:r>
      <w:r>
        <w:rPr>
          <w:rFonts w:hint="eastAsia" w:ascii="仿宋_GB2312" w:hAnsi="仿宋_GB2312" w:eastAsia="仿宋_GB2312" w:cs="仿宋_GB2312"/>
          <w:color w:val="000000" w:themeColor="text1"/>
          <w:sz w:val="32"/>
          <w:szCs w:val="32"/>
          <w:highlight w:val="none"/>
          <w14:textFill>
            <w14:solidFill>
              <w14:schemeClr w14:val="tx1"/>
            </w14:solidFill>
          </w14:textFill>
        </w:rPr>
        <w:t>中存在的难点和问题，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迫在眉睫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辅导员</w:t>
      </w:r>
      <w:r>
        <w:rPr>
          <w:rFonts w:hint="eastAsia" w:ascii="仿宋_GB2312" w:hAnsi="仿宋_GB2312" w:eastAsia="仿宋_GB2312" w:cs="仿宋_GB2312"/>
          <w:color w:val="000000" w:themeColor="text1"/>
          <w:sz w:val="32"/>
          <w:szCs w:val="32"/>
          <w:highlight w:val="none"/>
          <w14:textFill>
            <w14:solidFill>
              <w14:schemeClr w14:val="tx1"/>
            </w14:solidFill>
          </w14:textFill>
        </w:rPr>
        <w:t>工作目标和任务主要是：指导合作社按有关法律法规加强建设，合法注册登记；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协助合作社编制项目投资计划书，抓好项目的实施；</w:t>
      </w:r>
      <w:r>
        <w:rPr>
          <w:rFonts w:hint="eastAsia" w:ascii="仿宋_GB2312" w:hAnsi="仿宋_GB2312" w:eastAsia="仿宋_GB2312" w:cs="仿宋_GB2312"/>
          <w:color w:val="000000" w:themeColor="text1"/>
          <w:sz w:val="32"/>
          <w:szCs w:val="32"/>
          <w:highlight w:val="none"/>
          <w14:textFill>
            <w14:solidFill>
              <w14:schemeClr w14:val="tx1"/>
            </w14:solidFill>
          </w14:textFill>
        </w:rPr>
        <w:t>帮助合作社制定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运营计划，抓好</w:t>
      </w:r>
      <w:r>
        <w:rPr>
          <w:rFonts w:hint="eastAsia" w:ascii="仿宋_GB2312" w:hAnsi="仿宋_GB2312" w:eastAsia="仿宋_GB2312" w:cs="仿宋_GB2312"/>
          <w:color w:val="000000" w:themeColor="text1"/>
          <w:sz w:val="32"/>
          <w:szCs w:val="32"/>
          <w:highlight w:val="none"/>
          <w14:textFill>
            <w14:solidFill>
              <w14:schemeClr w14:val="tx1"/>
            </w14:solidFill>
          </w14:textFill>
        </w:rPr>
        <w:t>运营工作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，争取</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2－3年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实现合作社有盈利，社员有分红</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协助组织开展</w:t>
      </w:r>
      <w:r>
        <w:rPr>
          <w:rFonts w:hint="eastAsia" w:ascii="仿宋_GB2312" w:hAnsi="仿宋_GB2312" w:eastAsia="仿宋_GB2312" w:cs="仿宋_GB2312"/>
          <w:color w:val="000000" w:themeColor="text1"/>
          <w:sz w:val="32"/>
          <w:szCs w:val="32"/>
          <w:highlight w:val="none"/>
          <w14:textFill>
            <w14:solidFill>
              <w14:schemeClr w14:val="tx1"/>
            </w14:solidFill>
          </w14:textFill>
        </w:rPr>
        <w:t>技术服务（技术培训、指导等），农产品质量检测监控，产品商标注册，基地认证，电子商务应用，市场信息平台建设等；加强合作社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与</w:t>
      </w:r>
      <w:r>
        <w:rPr>
          <w:rFonts w:hint="eastAsia" w:ascii="仿宋_GB2312" w:hAnsi="仿宋_GB2312" w:eastAsia="仿宋_GB2312" w:cs="仿宋_GB2312"/>
          <w:color w:val="000000" w:themeColor="text1"/>
          <w:sz w:val="32"/>
          <w:szCs w:val="32"/>
          <w:highlight w:val="none"/>
          <w14:textFill>
            <w14:solidFill>
              <w14:schemeClr w14:val="tx1"/>
            </w14:solidFill>
          </w14:textFill>
        </w:rPr>
        <w:t>龙头企业与中小企业、家庭农场、示范基地、农户之间的联系，共享市场信息，加快产品流通，促进当地经济发展，实现贫困农民增收致富。</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（二）关于本任务</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本任务是田林县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世行片区项目项目村农民专业合作社辅导员</w:t>
      </w:r>
      <w:r>
        <w:rPr>
          <w:rFonts w:hint="eastAsia" w:ascii="仿宋_GB2312" w:hAnsi="仿宋_GB2312" w:eastAsia="仿宋_GB2312" w:cs="仿宋_GB2312"/>
          <w:color w:val="000000" w:themeColor="text1"/>
          <w:sz w:val="32"/>
          <w:szCs w:val="32"/>
          <w:highlight w:val="none"/>
          <w14:textFill>
            <w14:solidFill>
              <w14:schemeClr w14:val="tx1"/>
            </w14:solidFill>
          </w14:textFill>
        </w:rPr>
        <w:t>聘用编写工作任务大纲。世界银行贷款广西贫困片区农村扶贫试点示范项目合作社发展基金子项目覆盖田林县8个乡镇16个贫困村，为农民专业合作社的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建设</w:t>
      </w:r>
      <w:r>
        <w:rPr>
          <w:rFonts w:hint="eastAsia" w:ascii="仿宋_GB2312" w:hAnsi="仿宋_GB2312" w:eastAsia="仿宋_GB2312" w:cs="仿宋_GB2312"/>
          <w:color w:val="000000" w:themeColor="text1"/>
          <w:sz w:val="32"/>
          <w:szCs w:val="32"/>
          <w:highlight w:val="none"/>
          <w14:textFill>
            <w14:solidFill>
              <w14:schemeClr w14:val="tx1"/>
            </w14:solidFill>
          </w14:textFill>
        </w:rPr>
        <w:t>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运营</w:t>
      </w:r>
      <w:r>
        <w:rPr>
          <w:rFonts w:hint="eastAsia" w:ascii="仿宋_GB2312" w:hAnsi="仿宋_GB2312" w:eastAsia="仿宋_GB2312" w:cs="仿宋_GB2312"/>
          <w:color w:val="000000" w:themeColor="text1"/>
          <w:sz w:val="32"/>
          <w:szCs w:val="32"/>
          <w:highlight w:val="none"/>
          <w14:textFill>
            <w14:solidFill>
              <w14:schemeClr w14:val="tx1"/>
            </w14:solidFill>
          </w14:textFill>
        </w:rPr>
        <w:t>提供相关的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工作指导，组织开展</w:t>
      </w:r>
      <w:r>
        <w:rPr>
          <w:rFonts w:hint="eastAsia" w:ascii="仿宋_GB2312" w:hAnsi="仿宋_GB2312" w:eastAsia="仿宋_GB2312" w:cs="仿宋_GB2312"/>
          <w:color w:val="000000" w:themeColor="text1"/>
          <w:sz w:val="32"/>
          <w:szCs w:val="32"/>
          <w:highlight w:val="none"/>
          <w14:textFill>
            <w14:solidFill>
              <w14:schemeClr w14:val="tx1"/>
            </w14:solidFill>
          </w14:textFill>
        </w:rPr>
        <w:t>技术培训、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技术指导、技术</w:t>
      </w:r>
      <w:r>
        <w:rPr>
          <w:rFonts w:hint="eastAsia" w:ascii="仿宋_GB2312" w:hAnsi="仿宋_GB2312" w:eastAsia="仿宋_GB2312" w:cs="仿宋_GB2312"/>
          <w:color w:val="000000" w:themeColor="text1"/>
          <w:sz w:val="32"/>
          <w:szCs w:val="32"/>
          <w:highlight w:val="none"/>
          <w14:textFill>
            <w14:solidFill>
              <w14:schemeClr w14:val="tx1"/>
            </w14:solidFill>
          </w14:textFill>
        </w:rPr>
        <w:t>咨询等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系列</w:t>
      </w:r>
      <w:r>
        <w:rPr>
          <w:rFonts w:hint="eastAsia" w:ascii="仿宋_GB2312" w:hAnsi="仿宋_GB2312" w:eastAsia="仿宋_GB2312" w:cs="仿宋_GB2312"/>
          <w:color w:val="000000" w:themeColor="text1"/>
          <w:sz w:val="32"/>
          <w:szCs w:val="32"/>
          <w:highlight w:val="none"/>
          <w14:textFill>
            <w14:solidFill>
              <w14:schemeClr w14:val="tx1"/>
            </w14:solidFill>
          </w14:textFill>
        </w:rPr>
        <w:t>服务，使项目村合作社管理人员更好地理解世行项目建设理念，积极开展世行资金资金支持的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产品加工等设施建设</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、品牌认证，市场开发等工作，让贫困农户能够参与项目活动，享受世行项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目实</w:t>
      </w:r>
      <w:r>
        <w:rPr>
          <w:rFonts w:hint="eastAsia" w:ascii="仿宋_GB2312" w:hAnsi="仿宋_GB2312" w:eastAsia="仿宋_GB2312" w:cs="仿宋_GB2312"/>
          <w:color w:val="000000" w:themeColor="text1"/>
          <w:sz w:val="32"/>
          <w:szCs w:val="32"/>
          <w:highlight w:val="none"/>
          <w14:textFill>
            <w14:solidFill>
              <w14:schemeClr w14:val="tx1"/>
            </w14:solidFill>
          </w14:textFill>
        </w:rPr>
        <w:t>施</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取得</w:t>
      </w:r>
      <w:r>
        <w:rPr>
          <w:rFonts w:hint="eastAsia" w:ascii="仿宋_GB2312" w:hAnsi="仿宋_GB2312" w:eastAsia="仿宋_GB2312" w:cs="仿宋_GB2312"/>
          <w:color w:val="000000" w:themeColor="text1"/>
          <w:sz w:val="32"/>
          <w:szCs w:val="32"/>
          <w:highlight w:val="none"/>
          <w14:textFill>
            <w14:solidFill>
              <w14:schemeClr w14:val="tx1"/>
            </w14:solidFill>
          </w14:textFill>
        </w:rPr>
        <w:t>的成果。</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（三）其他背景信息</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田林县在世界银行货款广西贫困片区农村扶贫试点示范项目中获得1千万美元的贷款支持，有部分将用于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项目村农民专业合作社辅导员</w:t>
      </w:r>
      <w:r>
        <w:rPr>
          <w:rFonts w:hint="eastAsia" w:ascii="仿宋_GB2312" w:hAnsi="仿宋_GB2312" w:eastAsia="仿宋_GB2312" w:cs="仿宋_GB2312"/>
          <w:color w:val="000000" w:themeColor="text1"/>
          <w:sz w:val="32"/>
          <w:szCs w:val="32"/>
          <w:highlight w:val="none"/>
          <w14:textFill>
            <w14:solidFill>
              <w14:schemeClr w14:val="tx1"/>
            </w14:solidFill>
          </w14:textFill>
        </w:rPr>
        <w:t>聘用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聘请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辅导员，是项目实施</w:t>
      </w:r>
      <w:r>
        <w:rPr>
          <w:rFonts w:hint="eastAsia" w:ascii="仿宋_GB2312" w:hAnsi="仿宋_GB2312" w:eastAsia="仿宋_GB2312" w:cs="仿宋_GB2312"/>
          <w:color w:val="000000" w:themeColor="text1"/>
          <w:sz w:val="32"/>
          <w:szCs w:val="32"/>
          <w:highlight w:val="none"/>
          <w14:textFill>
            <w14:solidFill>
              <w14:schemeClr w14:val="tx1"/>
            </w14:solidFill>
          </w14:textFill>
        </w:rPr>
        <w:t>的一个重要活动内容，其工资将由世界银行贷款资金全额支持。</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二、工作目标和范围</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1.工作目标</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（1）为合作社设立建章立制，注册登记，制定技术</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服务</w:t>
      </w:r>
      <w:r>
        <w:rPr>
          <w:rFonts w:hint="eastAsia" w:ascii="仿宋_GB2312" w:hAnsi="仿宋_GB2312" w:eastAsia="仿宋_GB2312" w:cs="仿宋_GB2312"/>
          <w:color w:val="000000" w:themeColor="text1"/>
          <w:sz w:val="32"/>
          <w:szCs w:val="32"/>
          <w:highlight w:val="none"/>
          <w14:textFill>
            <w14:solidFill>
              <w14:schemeClr w14:val="tx1"/>
            </w14:solidFill>
          </w14:textFill>
        </w:rPr>
        <w:t>、新品种及新技术引进方案和商标注册、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基地认证</w:t>
      </w:r>
      <w:r>
        <w:rPr>
          <w:rFonts w:hint="eastAsia" w:ascii="仿宋_GB2312" w:hAnsi="仿宋_GB2312" w:eastAsia="仿宋_GB2312" w:cs="仿宋_GB2312"/>
          <w:color w:val="000000" w:themeColor="text1"/>
          <w:sz w:val="32"/>
          <w:szCs w:val="32"/>
          <w:highlight w:val="none"/>
          <w14:textFill>
            <w14:solidFill>
              <w14:schemeClr w14:val="tx1"/>
            </w14:solidFill>
          </w14:textFill>
        </w:rPr>
        <w:t>、拓展产品销售市场等提供服务。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（2）</w:t>
      </w:r>
      <w:r>
        <w:rPr>
          <w:rFonts w:hint="eastAsia" w:ascii="仿宋_GB2312" w:hAnsi="仿宋" w:eastAsia="仿宋_GB2312" w:cs="仿宋_GB2312"/>
          <w:color w:val="000000" w:themeColor="text1"/>
          <w:sz w:val="32"/>
          <w:szCs w:val="32"/>
          <w:highlight w:val="none"/>
          <w:lang w:eastAsia="zh-CN"/>
          <w14:textFill>
            <w14:solidFill>
              <w14:schemeClr w14:val="tx1"/>
            </w14:solidFill>
          </w14:textFill>
        </w:rPr>
        <w:t>因地制宜，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编制好合作社项目投资计划；抓好项目的实施，并取得实效；</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）抓好农产品市场流通，</w:t>
      </w:r>
      <w:r>
        <w:rPr>
          <w:rFonts w:hint="eastAsia" w:ascii="仿宋_GB2312" w:hAnsi="仿宋" w:eastAsia="仿宋_GB2312" w:cs="仿宋_GB2312"/>
          <w:color w:val="000000" w:themeColor="text1"/>
          <w:sz w:val="32"/>
          <w:szCs w:val="32"/>
          <w:highlight w:val="none"/>
          <w:lang w:eastAsia="zh-CN"/>
          <w14:textFill>
            <w14:solidFill>
              <w14:schemeClr w14:val="tx1"/>
            </w14:solidFill>
          </w14:textFill>
        </w:rPr>
        <w:t>加强与龙头企业的对接，</w:t>
      </w:r>
      <w:r>
        <w:rPr>
          <w:rFonts w:hint="eastAsia" w:ascii="仿宋_GB2312" w:hAnsi="仿宋" w:eastAsia="仿宋_GB2312" w:cs="仿宋_GB2312"/>
          <w:color w:val="000000" w:themeColor="text1"/>
          <w:sz w:val="32"/>
          <w:szCs w:val="32"/>
          <w:highlight w:val="none"/>
          <w14:textFill>
            <w14:solidFill>
              <w14:schemeClr w14:val="tx1"/>
            </w14:solidFill>
          </w14:textFill>
        </w:rPr>
        <w:t>整合</w:t>
      </w:r>
      <w:r>
        <w:rPr>
          <w:rFonts w:hint="eastAsia" w:ascii="仿宋_GB2312" w:hAnsi="仿宋" w:eastAsia="仿宋_GB2312" w:cs="仿宋_GB2312"/>
          <w:color w:val="000000" w:themeColor="text1"/>
          <w:sz w:val="32"/>
          <w:szCs w:val="32"/>
          <w:highlight w:val="none"/>
          <w:lang w:eastAsia="zh-CN"/>
          <w14:textFill>
            <w14:solidFill>
              <w14:schemeClr w14:val="tx1"/>
            </w14:solidFill>
          </w14:textFill>
        </w:rPr>
        <w:t>区</w:t>
      </w:r>
      <w:r>
        <w:rPr>
          <w:rFonts w:hint="eastAsia" w:ascii="仿宋_GB2312" w:hAnsi="仿宋" w:eastAsia="仿宋_GB2312" w:cs="仿宋_GB2312"/>
          <w:color w:val="000000" w:themeColor="text1"/>
          <w:sz w:val="32"/>
          <w:szCs w:val="32"/>
          <w:highlight w:val="none"/>
          <w14:textFill>
            <w14:solidFill>
              <w14:schemeClr w14:val="tx1"/>
            </w14:solidFill>
          </w14:textFill>
        </w:rPr>
        <w:t>域资源，提升农产品价值，打通链接市场的瓶颈。</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2.工作范围</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指导合作社的组建或改组，根据国家要求和项目支持的标准，核实合作社有关信息，抓好建章立制；</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指导合作社蕴酿切实可行的产业投资方案和计划，并按项目要求编制合格的产业投资计划书，包括采购计划</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等内容</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帮助合作社制定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运营计划，抓好</w:t>
      </w:r>
      <w:r>
        <w:rPr>
          <w:rFonts w:hint="eastAsia" w:ascii="仿宋_GB2312" w:hAnsi="仿宋_GB2312" w:eastAsia="仿宋_GB2312" w:cs="仿宋_GB2312"/>
          <w:color w:val="000000" w:themeColor="text1"/>
          <w:sz w:val="32"/>
          <w:szCs w:val="32"/>
          <w:highlight w:val="none"/>
          <w14:textFill>
            <w14:solidFill>
              <w14:schemeClr w14:val="tx1"/>
            </w14:solidFill>
          </w14:textFill>
        </w:rPr>
        <w:t>运营工作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，争取</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2－3年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实现合作社有盈利，社员有分红</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）协助组织开展</w:t>
      </w:r>
      <w:r>
        <w:rPr>
          <w:rFonts w:hint="eastAsia" w:ascii="仿宋_GB2312" w:hAnsi="仿宋_GB2312" w:eastAsia="仿宋_GB2312" w:cs="仿宋_GB2312"/>
          <w:color w:val="000000" w:themeColor="text1"/>
          <w:sz w:val="32"/>
          <w:szCs w:val="32"/>
          <w:highlight w:val="none"/>
          <w14:textFill>
            <w14:solidFill>
              <w14:schemeClr w14:val="tx1"/>
            </w14:solidFill>
          </w14:textFill>
        </w:rPr>
        <w:t>技术服务（技术培训、指导等）。</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（5）协助县项目办对合作社实施的有关项目开展验收、监测和评价工作；</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（6）协助县项目办处理合作社和农户的投诉；</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（7）参加县项目办和上级项目管理机构组织的培训、研讨和实地参观调研等活动。</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3.其他要求</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深入基层组织做好调查研究，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选准</w:t>
      </w:r>
      <w:r>
        <w:rPr>
          <w:rFonts w:hint="eastAsia" w:ascii="仿宋_GB2312" w:hAnsi="仿宋_GB2312" w:eastAsia="仿宋_GB2312" w:cs="仿宋_GB2312"/>
          <w:color w:val="000000" w:themeColor="text1"/>
          <w:sz w:val="32"/>
          <w:szCs w:val="32"/>
          <w:highlight w:val="none"/>
          <w14:textFill>
            <w14:solidFill>
              <w14:schemeClr w14:val="tx1"/>
            </w14:solidFill>
          </w14:textFill>
        </w:rPr>
        <w:t>经济、生态、社会和扶贫效益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比较好</w:t>
      </w:r>
      <w:r>
        <w:rPr>
          <w:rFonts w:hint="eastAsia" w:ascii="仿宋_GB2312" w:hAnsi="仿宋_GB2312" w:eastAsia="仿宋_GB2312" w:cs="仿宋_GB2312"/>
          <w:color w:val="000000" w:themeColor="text1"/>
          <w:sz w:val="32"/>
          <w:szCs w:val="32"/>
          <w:highlight w:val="none"/>
          <w14:textFill>
            <w14:solidFill>
              <w14:schemeClr w14:val="tx1"/>
            </w14:solidFill>
          </w14:textFill>
        </w:rPr>
        <w:t>的产业项目，认真组织开展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技术服务、</w:t>
      </w:r>
      <w:r>
        <w:rPr>
          <w:rFonts w:hint="eastAsia" w:ascii="仿宋_GB2312" w:hAnsi="仿宋_GB2312" w:eastAsia="仿宋_GB2312" w:cs="仿宋_GB2312"/>
          <w:color w:val="000000" w:themeColor="text1"/>
          <w:sz w:val="32"/>
          <w:szCs w:val="32"/>
          <w:highlight w:val="none"/>
          <w14:textFill>
            <w14:solidFill>
              <w14:schemeClr w14:val="tx1"/>
            </w14:solidFill>
          </w14:textFill>
        </w:rPr>
        <w:t>示范推广工作，实现群众增收致富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，合作社</w:t>
      </w:r>
      <w:r>
        <w:rPr>
          <w:rFonts w:hint="eastAsia" w:ascii="仿宋_GB2312" w:hAnsi="仿宋_GB2312" w:eastAsia="仿宋_GB2312" w:cs="仿宋_GB2312"/>
          <w:color w:val="000000" w:themeColor="text1"/>
          <w:sz w:val="32"/>
          <w:szCs w:val="32"/>
          <w:highlight w:val="none"/>
          <w14:textFill>
            <w14:solidFill>
              <w14:schemeClr w14:val="tx1"/>
            </w14:solidFill>
          </w14:textFill>
        </w:rPr>
        <w:t>可持续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健康发展。</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三、学历及资历、能力要求</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1、大专及以上学历，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有</w:t>
      </w:r>
      <w:r>
        <w:rPr>
          <w:rFonts w:hint="eastAsia" w:ascii="仿宋_GB2312" w:hAnsi="仿宋_GB2312" w:eastAsia="仿宋_GB2312" w:cs="仿宋_GB2312"/>
          <w:color w:val="000000" w:themeColor="text1"/>
          <w:sz w:val="32"/>
          <w:szCs w:val="32"/>
          <w:highlight w:val="none"/>
          <w14:textFill>
            <w14:solidFill>
              <w14:schemeClr w14:val="tx1"/>
            </w14:solidFill>
          </w14:textFill>
        </w:rPr>
        <w:t>经济管理、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农业</w:t>
      </w:r>
      <w:r>
        <w:rPr>
          <w:rFonts w:hint="eastAsia" w:ascii="仿宋_GB2312" w:hAnsi="仿宋_GB2312" w:eastAsia="仿宋_GB2312" w:cs="仿宋_GB2312"/>
          <w:color w:val="000000" w:themeColor="text1"/>
          <w:sz w:val="32"/>
          <w:szCs w:val="32"/>
          <w:highlight w:val="none"/>
          <w14:textFill>
            <w14:solidFill>
              <w14:schemeClr w14:val="tx1"/>
            </w14:solidFill>
          </w14:textFill>
        </w:rPr>
        <w:t>等专业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更好</w:t>
      </w:r>
      <w:r>
        <w:rPr>
          <w:rFonts w:hint="eastAsia" w:ascii="仿宋_GB2312" w:hAnsi="仿宋_GB2312" w:eastAsia="仿宋_GB2312" w:cs="仿宋_GB2312"/>
          <w:color w:val="000000" w:themeColor="text1"/>
          <w:sz w:val="32"/>
          <w:szCs w:val="32"/>
          <w:highlight w:val="none"/>
          <w14:textFill>
            <w14:solidFill>
              <w14:schemeClr w14:val="tx1"/>
            </w14:solidFill>
          </w14:textFill>
        </w:rPr>
        <w:t>，年龄不超过45周岁，即1974年11月1日（包含）以后出生者优先。</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u w:val="none" w:color="auto"/>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2、有较强的口头和文字表达能力，</w:t>
      </w:r>
      <w:r>
        <w:rPr>
          <w:rFonts w:hint="eastAsia" w:ascii="仿宋_GB2312" w:hAnsi="仿宋_GB2312" w:eastAsia="仿宋_GB2312" w:cs="仿宋_GB2312"/>
          <w:color w:val="000000" w:themeColor="text1"/>
          <w:sz w:val="32"/>
          <w:szCs w:val="32"/>
          <w:highlight w:val="none"/>
          <w:u w:val="none" w:color="auto"/>
          <w14:textFill>
            <w14:solidFill>
              <w14:schemeClr w14:val="tx1"/>
            </w14:solidFill>
          </w14:textFill>
        </w:rPr>
        <w:t>能说流利的田林壮话者优先，可为少数民族社区提供帮助；</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3、有较强的组织协调</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沟通能力。具有在社区、企事业单位等部门工作2年以上或在国营、私营有关企业从事产品推广、营销等方面具有丰富经验的，同时持有小型汽车驾驶证（C1)以上优先;</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4、吃苦耐劳，服从工作安排，能驻村开展工作；</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5、身体健康，无重大疾病或传染性疾病；</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6、有基本的计算机操作能力；</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四、招聘要求、时间、合同及管理</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1.交付成果：</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1）根据以上任务大纲，结合自己的经验和对当地市场的了解提交一份相应的工作计划框架，并附上自己的简历，打印稿件5份，同时提供电子版。数据和表格需以Excel文档提供。</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ascii="仿宋_GB2312" w:hAnsi="仿宋_GB2312" w:eastAsia="仿宋_GB2312" w:cs="仿宋_GB2312"/>
          <w:color w:val="000000" w:themeColor="text1"/>
          <w:sz w:val="32"/>
          <w:szCs w:val="32"/>
          <w:highlight w:val="none"/>
          <w14:textFill>
            <w14:solidFill>
              <w14:schemeClr w14:val="tx1"/>
            </w14:solidFill>
          </w14:textFill>
        </w:rPr>
        <w:t>项目办将对应聘人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员</w:t>
      </w:r>
      <w:r>
        <w:rPr>
          <w:rFonts w:ascii="仿宋_GB2312" w:hAnsi="仿宋_GB2312" w:eastAsia="仿宋_GB2312" w:cs="仿宋_GB2312"/>
          <w:color w:val="000000" w:themeColor="text1"/>
          <w:sz w:val="32"/>
          <w:szCs w:val="32"/>
          <w:highlight w:val="none"/>
          <w14:textFill>
            <w14:solidFill>
              <w14:schemeClr w14:val="tx1"/>
            </w14:solidFill>
          </w14:textFill>
        </w:rPr>
        <w:t>的工作计划框架和简历进行评审，并安排面试后选定人选。</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2.时间要求</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工作计划书框架和简历最迟</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在</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公告结束</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日</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前</w:t>
      </w:r>
      <w:r>
        <w:rPr>
          <w:rFonts w:hint="eastAsia" w:ascii="仿宋_GB2312" w:hAnsi="仿宋_GB2312" w:eastAsia="仿宋_GB2312" w:cs="仿宋_GB2312"/>
          <w:color w:val="000000" w:themeColor="text1"/>
          <w:sz w:val="32"/>
          <w:szCs w:val="32"/>
          <w:highlight w:val="none"/>
          <w14:textFill>
            <w14:solidFill>
              <w14:schemeClr w14:val="tx1"/>
            </w14:solidFill>
          </w14:textFill>
        </w:rPr>
        <w:t>提交；</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40" w:firstLineChars="200"/>
        <w:jc w:val="left"/>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3.聘用合同。实行每年一聘一签</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yellow"/>
          <w14:textFill>
            <w14:solidFill>
              <w14:schemeClr w14:val="tx1"/>
            </w14:solidFill>
          </w14:textFill>
        </w:rPr>
        <w:t>第一年</w:t>
      </w:r>
      <w:r>
        <w:rPr>
          <w:rFonts w:hint="eastAsia" w:ascii="仿宋_GB2312" w:hAnsi="仿宋_GB2312" w:eastAsia="仿宋_GB2312" w:cs="仿宋_GB2312"/>
          <w:color w:val="000000" w:themeColor="text1"/>
          <w:sz w:val="32"/>
          <w:szCs w:val="32"/>
          <w:highlight w:val="yellow"/>
          <w:lang w:eastAsia="zh-CN"/>
          <w14:textFill>
            <w14:solidFill>
              <w14:schemeClr w14:val="tx1"/>
            </w14:solidFill>
          </w14:textFill>
        </w:rPr>
        <w:t>年报酬</w:t>
      </w:r>
      <w:r>
        <w:rPr>
          <w:rFonts w:hint="eastAsia" w:ascii="仿宋_GB2312" w:hAnsi="仿宋_GB2312" w:eastAsia="仿宋_GB2312" w:cs="仿宋_GB2312"/>
          <w:color w:val="000000" w:themeColor="text1"/>
          <w:sz w:val="32"/>
          <w:szCs w:val="32"/>
          <w:highlight w:val="yellow"/>
          <w:lang w:val="en-US" w:eastAsia="zh-CN"/>
          <w14:textFill>
            <w14:solidFill>
              <w14:schemeClr w14:val="tx1"/>
            </w14:solidFill>
          </w14:textFill>
        </w:rPr>
        <w:t>38400元（平均月3200元，含单位负责的五险）。</w:t>
      </w:r>
      <w:r>
        <w:rPr>
          <w:rFonts w:hint="eastAsia" w:ascii="仿宋_GB2312" w:hAnsi="仿宋_GB2312" w:eastAsia="仿宋_GB2312" w:cs="仿宋_GB2312"/>
          <w:color w:val="000000" w:themeColor="text1"/>
          <w:sz w:val="32"/>
          <w:szCs w:val="32"/>
          <w:highlight w:val="none"/>
          <w14:textFill>
            <w14:solidFill>
              <w14:schemeClr w14:val="tx1"/>
            </w14:solidFill>
          </w14:textFill>
        </w:rPr>
        <w:t>第二年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或第三年继续签订合同的，可</w:t>
      </w:r>
      <w:r>
        <w:rPr>
          <w:rFonts w:hint="eastAsia" w:ascii="仿宋_GB2312" w:hAnsi="仿宋_GB2312" w:eastAsia="仿宋_GB2312" w:cs="仿宋_GB2312"/>
          <w:color w:val="000000" w:themeColor="text1"/>
          <w:sz w:val="32"/>
          <w:szCs w:val="32"/>
          <w:highlight w:val="none"/>
          <w14:textFill>
            <w14:solidFill>
              <w14:schemeClr w14:val="tx1"/>
            </w14:solidFill>
          </w14:textFill>
        </w:rPr>
        <w:t>视实际情况调整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预期第一年合同在20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月开始。</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4.监督管理</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624" w:firstLineChars="195"/>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辅导员</w:t>
      </w:r>
      <w:r>
        <w:rPr>
          <w:rFonts w:hint="eastAsia" w:ascii="仿宋_GB2312" w:hAnsi="仿宋_GB2312" w:eastAsia="仿宋_GB2312" w:cs="仿宋_GB2312"/>
          <w:color w:val="000000" w:themeColor="text1"/>
          <w:sz w:val="32"/>
          <w:szCs w:val="32"/>
          <w:highlight w:val="none"/>
          <w14:textFill>
            <w14:solidFill>
              <w14:schemeClr w14:val="tx1"/>
            </w14:solidFill>
          </w14:textFill>
        </w:rPr>
        <w:t>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县世行</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项目执行单位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主要</w:t>
      </w:r>
      <w:r>
        <w:rPr>
          <w:rFonts w:hint="eastAsia" w:ascii="仿宋_GB2312" w:hAnsi="仿宋_GB2312" w:eastAsia="仿宋_GB2312" w:cs="仿宋_GB2312"/>
          <w:color w:val="000000" w:themeColor="text1"/>
          <w:sz w:val="32"/>
          <w:szCs w:val="32"/>
          <w:highlight w:val="none"/>
          <w14:textFill>
            <w14:solidFill>
              <w14:schemeClr w14:val="tx1"/>
            </w14:solidFill>
          </w14:textFill>
        </w:rPr>
        <w:t>负责人报告，并接受</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田林</w:t>
      </w:r>
      <w:r>
        <w:rPr>
          <w:rFonts w:hint="eastAsia" w:ascii="仿宋_GB2312" w:hAnsi="仿宋_GB2312" w:eastAsia="仿宋_GB2312" w:cs="仿宋_GB2312"/>
          <w:color w:val="000000" w:themeColor="text1"/>
          <w:sz w:val="32"/>
          <w:szCs w:val="32"/>
          <w:highlight w:val="none"/>
          <w14:textFill>
            <w14:solidFill>
              <w14:schemeClr w14:val="tx1"/>
            </w14:solidFill>
          </w14:textFill>
        </w:rPr>
        <w:t>县世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界银</w:t>
      </w:r>
      <w:r>
        <w:rPr>
          <w:rFonts w:hint="eastAsia" w:ascii="仿宋_GB2312" w:hAnsi="仿宋_GB2312" w:eastAsia="仿宋_GB2312" w:cs="仿宋_GB2312"/>
          <w:color w:val="000000" w:themeColor="text1"/>
          <w:sz w:val="32"/>
          <w:szCs w:val="32"/>
          <w:highlight w:val="none"/>
          <w14:textFill>
            <w14:solidFill>
              <w14:schemeClr w14:val="tx1"/>
            </w14:solidFill>
          </w14:textFill>
        </w:rPr>
        <w:t>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贷款项目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办公室监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管</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正式聘用后，要求认真学习世行有关文件精神和世行片区项目农民专业合作社操作指南，</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明确工作目标任务，积极开展工作，做到年中（上半年）有工作总结汇报，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当年12月底前，提交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个人年终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总结。经考评合格的，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继续签订下一年度工作合同。</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3840" w:firstLineChars="1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3840" w:firstLineChars="1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3840" w:firstLineChars="1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3840" w:firstLineChars="1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田林县世界银行贷款项目</w:t>
      </w:r>
      <w:r>
        <w:rPr>
          <w:rFonts w:hint="eastAsia" w:ascii="仿宋_GB2312" w:hAnsi="仿宋_GB2312" w:eastAsia="仿宋_GB2312" w:cs="仿宋_GB2312"/>
          <w:sz w:val="32"/>
          <w:szCs w:val="32"/>
          <w:lang w:eastAsia="zh-CN"/>
        </w:rPr>
        <w:t>服务中心</w:t>
      </w:r>
    </w:p>
    <w:p>
      <w:pPr>
        <w:keepNext w:val="0"/>
        <w:keepLines w:val="0"/>
        <w:pageBreakBefore w:val="0"/>
        <w:widowControl w:val="0"/>
        <w:kinsoku/>
        <w:wordWrap/>
        <w:overflowPunct/>
        <w:topLinePunct w:val="0"/>
        <w:autoSpaceDE/>
        <w:autoSpaceDN/>
        <w:bidi w:val="0"/>
        <w:adjustRightInd/>
        <w:snapToGrid/>
        <w:spacing w:line="440" w:lineRule="exact"/>
        <w:ind w:right="-733" w:rightChars="-349" w:firstLine="4800" w:firstLineChars="1500"/>
        <w:jc w:val="left"/>
        <w:textAlignment w:val="auto"/>
        <w:rPr>
          <w:rFonts w:hint="default" w:ascii="仿宋_GB2312" w:hAnsi="仿宋_GB2312" w:eastAsia="仿宋_GB2312" w:cs="仿宋_GB2312"/>
          <w:b/>
          <w:color w:val="000000" w:themeColor="text1"/>
          <w:sz w:val="32"/>
          <w:szCs w:val="32"/>
          <w:highlight w:val="yellow"/>
          <w:lang w:val="en-US" w:eastAsia="zh-CN"/>
          <w14:textFill>
            <w14:solidFill>
              <w14:schemeClr w14:val="tx1"/>
            </w14:solidFill>
          </w14:textFill>
        </w:rPr>
      </w:pPr>
      <w:r>
        <w:rPr>
          <w:rFonts w:hint="eastAsia" w:ascii="仿宋_GB2312" w:hAnsi="仿宋_GB2312" w:eastAsia="仿宋_GB2312" w:cs="仿宋_GB2312"/>
          <w:sz w:val="32"/>
          <w:szCs w:val="32"/>
          <w:highlight w:val="yellow"/>
          <w:lang w:val="en-US" w:eastAsia="zh-CN"/>
        </w:rPr>
        <w:t>2020</w:t>
      </w:r>
      <w:r>
        <w:rPr>
          <w:rFonts w:hint="eastAsia" w:ascii="仿宋_GB2312" w:hAnsi="仿宋_GB2312" w:eastAsia="仿宋_GB2312" w:cs="仿宋_GB2312"/>
          <w:sz w:val="32"/>
          <w:szCs w:val="32"/>
          <w:highlight w:val="yellow"/>
        </w:rPr>
        <w:t>年</w:t>
      </w:r>
      <w:r>
        <w:rPr>
          <w:rFonts w:hint="eastAsia" w:ascii="仿宋_GB2312" w:hAnsi="仿宋_GB2312" w:eastAsia="仿宋_GB2312" w:cs="仿宋_GB2312"/>
          <w:sz w:val="32"/>
          <w:szCs w:val="32"/>
          <w:highlight w:val="yellow"/>
          <w:lang w:val="en-US" w:eastAsia="zh-CN"/>
        </w:rPr>
        <w:t>2</w:t>
      </w:r>
      <w:r>
        <w:rPr>
          <w:rFonts w:hint="eastAsia" w:ascii="仿宋_GB2312" w:hAnsi="仿宋_GB2312" w:eastAsia="仿宋_GB2312" w:cs="仿宋_GB2312"/>
          <w:sz w:val="32"/>
          <w:szCs w:val="32"/>
          <w:highlight w:val="yellow"/>
        </w:rPr>
        <w:t>月</w:t>
      </w:r>
      <w:r>
        <w:rPr>
          <w:rFonts w:hint="eastAsia" w:ascii="仿宋_GB2312" w:hAnsi="仿宋_GB2312" w:eastAsia="仿宋_GB2312" w:cs="仿宋_GB2312"/>
          <w:sz w:val="32"/>
          <w:szCs w:val="32"/>
          <w:highlight w:val="yellow"/>
          <w:lang w:val="en-US" w:eastAsia="zh-CN"/>
        </w:rPr>
        <w:t>24</w:t>
      </w:r>
      <w:r>
        <w:rPr>
          <w:rFonts w:hint="eastAsia" w:ascii="仿宋_GB2312" w:hAnsi="仿宋_GB2312" w:eastAsia="仿宋_GB2312" w:cs="仿宋_GB2312"/>
          <w:sz w:val="32"/>
          <w:szCs w:val="32"/>
          <w:highlight w:val="yellow"/>
        </w:rPr>
        <w:t>日</w:t>
      </w:r>
      <w:bookmarkStart w:id="0" w:name="_GoBack"/>
      <w:bookmarkEnd w:id="0"/>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DF"/>
    <w:rsid w:val="000B2EDE"/>
    <w:rsid w:val="00274AB7"/>
    <w:rsid w:val="00331009"/>
    <w:rsid w:val="0037408A"/>
    <w:rsid w:val="00557421"/>
    <w:rsid w:val="008A35DC"/>
    <w:rsid w:val="008C6BA2"/>
    <w:rsid w:val="00A628FF"/>
    <w:rsid w:val="00A865DF"/>
    <w:rsid w:val="00C95387"/>
    <w:rsid w:val="00D52AE7"/>
    <w:rsid w:val="019D11EC"/>
    <w:rsid w:val="02A93486"/>
    <w:rsid w:val="02B93E66"/>
    <w:rsid w:val="02E12040"/>
    <w:rsid w:val="0334422E"/>
    <w:rsid w:val="03F45B14"/>
    <w:rsid w:val="04940B80"/>
    <w:rsid w:val="04C86432"/>
    <w:rsid w:val="05206ECF"/>
    <w:rsid w:val="052E06BA"/>
    <w:rsid w:val="05847FD2"/>
    <w:rsid w:val="06572A59"/>
    <w:rsid w:val="06F82335"/>
    <w:rsid w:val="0716591C"/>
    <w:rsid w:val="07B124A7"/>
    <w:rsid w:val="0A302B03"/>
    <w:rsid w:val="0A515CAB"/>
    <w:rsid w:val="0AD36593"/>
    <w:rsid w:val="0AFC3EE3"/>
    <w:rsid w:val="0BC31B99"/>
    <w:rsid w:val="0BE55CD6"/>
    <w:rsid w:val="0C64660B"/>
    <w:rsid w:val="0CBA5DE2"/>
    <w:rsid w:val="0D392D69"/>
    <w:rsid w:val="0DF37C40"/>
    <w:rsid w:val="0E6275C1"/>
    <w:rsid w:val="0F3D4136"/>
    <w:rsid w:val="10E1413F"/>
    <w:rsid w:val="11C3391F"/>
    <w:rsid w:val="11D20F84"/>
    <w:rsid w:val="11F9730B"/>
    <w:rsid w:val="1252229E"/>
    <w:rsid w:val="12742EEF"/>
    <w:rsid w:val="13266772"/>
    <w:rsid w:val="13524259"/>
    <w:rsid w:val="137455CD"/>
    <w:rsid w:val="13E50D3A"/>
    <w:rsid w:val="13ED1A14"/>
    <w:rsid w:val="14402D97"/>
    <w:rsid w:val="15305C5B"/>
    <w:rsid w:val="1683477B"/>
    <w:rsid w:val="17042CB4"/>
    <w:rsid w:val="17611F48"/>
    <w:rsid w:val="17AA15C1"/>
    <w:rsid w:val="17DD15E3"/>
    <w:rsid w:val="1965608F"/>
    <w:rsid w:val="1A004ACE"/>
    <w:rsid w:val="1A0F6198"/>
    <w:rsid w:val="1A435008"/>
    <w:rsid w:val="1A983B21"/>
    <w:rsid w:val="1B8079A3"/>
    <w:rsid w:val="1C165399"/>
    <w:rsid w:val="1D0C3DDD"/>
    <w:rsid w:val="1D2B73C4"/>
    <w:rsid w:val="1E965FAA"/>
    <w:rsid w:val="1EE47433"/>
    <w:rsid w:val="1FD06271"/>
    <w:rsid w:val="1FF4572C"/>
    <w:rsid w:val="206D4126"/>
    <w:rsid w:val="20C04CA5"/>
    <w:rsid w:val="20ED5070"/>
    <w:rsid w:val="2130742F"/>
    <w:rsid w:val="21400C0B"/>
    <w:rsid w:val="21A11317"/>
    <w:rsid w:val="21C74585"/>
    <w:rsid w:val="21F377D1"/>
    <w:rsid w:val="228B226D"/>
    <w:rsid w:val="22B942AC"/>
    <w:rsid w:val="231B14AD"/>
    <w:rsid w:val="23A16831"/>
    <w:rsid w:val="23CA0EBD"/>
    <w:rsid w:val="24D36114"/>
    <w:rsid w:val="260D63B0"/>
    <w:rsid w:val="274414D5"/>
    <w:rsid w:val="275E2CD4"/>
    <w:rsid w:val="27937496"/>
    <w:rsid w:val="27EA0380"/>
    <w:rsid w:val="28F73B86"/>
    <w:rsid w:val="29350D24"/>
    <w:rsid w:val="29DD35B5"/>
    <w:rsid w:val="2A0C7C41"/>
    <w:rsid w:val="2ACC3170"/>
    <w:rsid w:val="2AE80C22"/>
    <w:rsid w:val="2B4065AA"/>
    <w:rsid w:val="2BC2190A"/>
    <w:rsid w:val="2C8713F7"/>
    <w:rsid w:val="2D7330D3"/>
    <w:rsid w:val="2DCE226F"/>
    <w:rsid w:val="2DD12814"/>
    <w:rsid w:val="2DED3AB2"/>
    <w:rsid w:val="2E333079"/>
    <w:rsid w:val="2E487E84"/>
    <w:rsid w:val="2E796149"/>
    <w:rsid w:val="2EFC478F"/>
    <w:rsid w:val="2FF447EB"/>
    <w:rsid w:val="3060672F"/>
    <w:rsid w:val="30821ED7"/>
    <w:rsid w:val="30CB1C01"/>
    <w:rsid w:val="30D85670"/>
    <w:rsid w:val="313E744C"/>
    <w:rsid w:val="31454FB1"/>
    <w:rsid w:val="31E14FDB"/>
    <w:rsid w:val="31EB34A2"/>
    <w:rsid w:val="321D060C"/>
    <w:rsid w:val="32A91A49"/>
    <w:rsid w:val="32CB1D1C"/>
    <w:rsid w:val="32D166B0"/>
    <w:rsid w:val="34881C09"/>
    <w:rsid w:val="34C12E61"/>
    <w:rsid w:val="34ED0E1F"/>
    <w:rsid w:val="35503EDA"/>
    <w:rsid w:val="355505D2"/>
    <w:rsid w:val="357709C6"/>
    <w:rsid w:val="358B0459"/>
    <w:rsid w:val="3601379F"/>
    <w:rsid w:val="3618264A"/>
    <w:rsid w:val="36747C9E"/>
    <w:rsid w:val="36FF5895"/>
    <w:rsid w:val="374A0286"/>
    <w:rsid w:val="37E23E39"/>
    <w:rsid w:val="38AB7312"/>
    <w:rsid w:val="39687896"/>
    <w:rsid w:val="39AB1D53"/>
    <w:rsid w:val="3AD54502"/>
    <w:rsid w:val="3B723853"/>
    <w:rsid w:val="3B9869CE"/>
    <w:rsid w:val="3BA00910"/>
    <w:rsid w:val="3CDB6BC0"/>
    <w:rsid w:val="3D220EB4"/>
    <w:rsid w:val="3D25777D"/>
    <w:rsid w:val="3D80759D"/>
    <w:rsid w:val="3EA62D78"/>
    <w:rsid w:val="3F451E37"/>
    <w:rsid w:val="40157720"/>
    <w:rsid w:val="40545133"/>
    <w:rsid w:val="40D00537"/>
    <w:rsid w:val="42F022FB"/>
    <w:rsid w:val="43193F09"/>
    <w:rsid w:val="4321399E"/>
    <w:rsid w:val="433945A9"/>
    <w:rsid w:val="437D122B"/>
    <w:rsid w:val="43B66EFA"/>
    <w:rsid w:val="43D011EE"/>
    <w:rsid w:val="45FB05A2"/>
    <w:rsid w:val="467C52B8"/>
    <w:rsid w:val="469F614C"/>
    <w:rsid w:val="46A87E89"/>
    <w:rsid w:val="46B26CC1"/>
    <w:rsid w:val="46DF50A4"/>
    <w:rsid w:val="46E03B03"/>
    <w:rsid w:val="47424B9F"/>
    <w:rsid w:val="47A80A5D"/>
    <w:rsid w:val="48053A72"/>
    <w:rsid w:val="482C2694"/>
    <w:rsid w:val="48D51C1B"/>
    <w:rsid w:val="48F65608"/>
    <w:rsid w:val="48F80376"/>
    <w:rsid w:val="49CF711F"/>
    <w:rsid w:val="49FE7000"/>
    <w:rsid w:val="4A8E0417"/>
    <w:rsid w:val="4AD9500C"/>
    <w:rsid w:val="4C2D3323"/>
    <w:rsid w:val="4C5772FC"/>
    <w:rsid w:val="4CCD0E31"/>
    <w:rsid w:val="4D1F2BD4"/>
    <w:rsid w:val="4D65434B"/>
    <w:rsid w:val="4DEB7C7B"/>
    <w:rsid w:val="4E137E11"/>
    <w:rsid w:val="4E6E7288"/>
    <w:rsid w:val="4E7D4D38"/>
    <w:rsid w:val="4F311307"/>
    <w:rsid w:val="4F78321F"/>
    <w:rsid w:val="4F871016"/>
    <w:rsid w:val="4FC025E5"/>
    <w:rsid w:val="5004219A"/>
    <w:rsid w:val="50C40BC3"/>
    <w:rsid w:val="51087DD1"/>
    <w:rsid w:val="51400DE2"/>
    <w:rsid w:val="521360DD"/>
    <w:rsid w:val="52C852DC"/>
    <w:rsid w:val="53205D58"/>
    <w:rsid w:val="536E27C9"/>
    <w:rsid w:val="53771397"/>
    <w:rsid w:val="537D1F9E"/>
    <w:rsid w:val="53D72631"/>
    <w:rsid w:val="53E564C8"/>
    <w:rsid w:val="5422710C"/>
    <w:rsid w:val="542D7367"/>
    <w:rsid w:val="54DE11C0"/>
    <w:rsid w:val="556B16F1"/>
    <w:rsid w:val="55D93AA9"/>
    <w:rsid w:val="56061870"/>
    <w:rsid w:val="5618263E"/>
    <w:rsid w:val="57EF3242"/>
    <w:rsid w:val="587441DB"/>
    <w:rsid w:val="58B877F2"/>
    <w:rsid w:val="58DE679B"/>
    <w:rsid w:val="58E202BD"/>
    <w:rsid w:val="590B6833"/>
    <w:rsid w:val="59922E1C"/>
    <w:rsid w:val="59A95B85"/>
    <w:rsid w:val="59E34772"/>
    <w:rsid w:val="5A4A2270"/>
    <w:rsid w:val="5A8E384E"/>
    <w:rsid w:val="5BD72C8F"/>
    <w:rsid w:val="5C43447D"/>
    <w:rsid w:val="5D8578BB"/>
    <w:rsid w:val="5DF65925"/>
    <w:rsid w:val="5E610389"/>
    <w:rsid w:val="5E946BC5"/>
    <w:rsid w:val="5F912641"/>
    <w:rsid w:val="5FD90B38"/>
    <w:rsid w:val="60ED48F7"/>
    <w:rsid w:val="64C1634F"/>
    <w:rsid w:val="667F77F5"/>
    <w:rsid w:val="67517A28"/>
    <w:rsid w:val="6799541C"/>
    <w:rsid w:val="67AD121E"/>
    <w:rsid w:val="67B26817"/>
    <w:rsid w:val="67EB1FB7"/>
    <w:rsid w:val="685D72D0"/>
    <w:rsid w:val="694755F2"/>
    <w:rsid w:val="69506629"/>
    <w:rsid w:val="697E4F86"/>
    <w:rsid w:val="69A142B0"/>
    <w:rsid w:val="69AE6947"/>
    <w:rsid w:val="6A512421"/>
    <w:rsid w:val="6A563D4B"/>
    <w:rsid w:val="6A702441"/>
    <w:rsid w:val="6A732786"/>
    <w:rsid w:val="6ABD7D98"/>
    <w:rsid w:val="6B4922E7"/>
    <w:rsid w:val="6C0B782A"/>
    <w:rsid w:val="6C426A39"/>
    <w:rsid w:val="6C682C49"/>
    <w:rsid w:val="6CA30193"/>
    <w:rsid w:val="6DB0734C"/>
    <w:rsid w:val="6DD1249A"/>
    <w:rsid w:val="6E5C2A69"/>
    <w:rsid w:val="6F7A08CF"/>
    <w:rsid w:val="70941C4D"/>
    <w:rsid w:val="70AE0DEE"/>
    <w:rsid w:val="70DA280C"/>
    <w:rsid w:val="7167690A"/>
    <w:rsid w:val="7195671C"/>
    <w:rsid w:val="721478C5"/>
    <w:rsid w:val="73014E2A"/>
    <w:rsid w:val="73EF3E2B"/>
    <w:rsid w:val="74006583"/>
    <w:rsid w:val="7455091E"/>
    <w:rsid w:val="746E2C9E"/>
    <w:rsid w:val="748F0B89"/>
    <w:rsid w:val="74D913E2"/>
    <w:rsid w:val="76693A45"/>
    <w:rsid w:val="76F07A68"/>
    <w:rsid w:val="77172FCA"/>
    <w:rsid w:val="77610BAF"/>
    <w:rsid w:val="77630A80"/>
    <w:rsid w:val="77C533F1"/>
    <w:rsid w:val="78451061"/>
    <w:rsid w:val="78645522"/>
    <w:rsid w:val="78C85C38"/>
    <w:rsid w:val="78F319B0"/>
    <w:rsid w:val="79197DA9"/>
    <w:rsid w:val="79925F9F"/>
    <w:rsid w:val="7A113E6D"/>
    <w:rsid w:val="7AAD1F10"/>
    <w:rsid w:val="7AEB7A51"/>
    <w:rsid w:val="7CAE077F"/>
    <w:rsid w:val="7D53134E"/>
    <w:rsid w:val="7D8E3C35"/>
    <w:rsid w:val="7E98382E"/>
    <w:rsid w:val="7EF17B15"/>
    <w:rsid w:val="7F9858AE"/>
    <w:rsid w:val="7FB45541"/>
    <w:rsid w:val="7FC12047"/>
    <w:rsid w:val="7FDF6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left="1320"/>
    </w:pPr>
    <w:rPr>
      <w:rFonts w:eastAsia="仿宋_GB2312"/>
      <w:b/>
      <w:sz w:val="28"/>
      <w:szCs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289</Words>
  <Characters>1651</Characters>
  <Lines>13</Lines>
  <Paragraphs>3</Paragraphs>
  <TotalTime>14</TotalTime>
  <ScaleCrop>false</ScaleCrop>
  <LinksUpToDate>false</LinksUpToDate>
  <CharactersWithSpaces>1937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阿兵</cp:lastModifiedBy>
  <cp:lastPrinted>2020-02-18T02:02:00Z</cp:lastPrinted>
  <dcterms:modified xsi:type="dcterms:W3CDTF">2020-02-24T03:50:57Z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