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45" w:rsidRPr="00160A45" w:rsidRDefault="00160A45" w:rsidP="00160A4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282828"/>
          <w:kern w:val="0"/>
          <w:sz w:val="18"/>
          <w:szCs w:val="18"/>
        </w:rPr>
      </w:pPr>
      <w:r w:rsidRPr="00160A45"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  <w:t xml:space="preserve">　　</w:t>
      </w:r>
    </w:p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2705"/>
        <w:gridCol w:w="963"/>
        <w:gridCol w:w="3300"/>
        <w:gridCol w:w="2131"/>
      </w:tblGrid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部门</w:t>
            </w:r>
          </w:p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（课题组）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b/>
                <w:bCs/>
                <w:color w:val="282828"/>
                <w:kern w:val="0"/>
                <w:sz w:val="24"/>
                <w:szCs w:val="24"/>
              </w:rPr>
              <w:t>学位要求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苹果资源课题组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苹果资源鉴定评价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果树学、分子生物学、植物学等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苹果常规育种课题组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苹果常规育种及果树DUS测试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果树学等相关专业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栽培与生理课题组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栽培生理研究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果树学、植物营养学、土壤学等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营养与施肥课题组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果树专用肥研发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植物营养学等相关专业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葡萄课题组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葡萄栽培生理与植物营养研究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果树学、土壤学、植物营养学等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桃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桃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资源与遗传育种研究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果树学、分子生物学等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李杏课题组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李</w:t>
            </w: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杏资源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与遗传育种研究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果树学、分子生物学等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果树病害课题组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果树分子植物病理学和植物免疫学研究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分子生物学、植物病理学、植物免疫学等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果树病害生防课题组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农用微生物制剂研发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微生物学等相关专业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果树病害生防课题组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果树病害防控技术研究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分子生物学、植物病理学等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果树虫害课题组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果树虫害防控技术研究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农业昆虫与害虫防治、生物防治学、农药学等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果树病毒课题组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果树病毒流行学研究及田间栽培试验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植物病理学、果树学等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贮藏保鲜课题组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proofErr w:type="gramStart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梨</w:t>
            </w:r>
            <w:proofErr w:type="gramEnd"/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采后衰老与品质劣变机制研究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食品科学、园艺学或果树学等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lastRenderedPageBreak/>
              <w:t>苹果贮藏保鲜课题组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苹果采后衰老与品质劣变机制研究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食品科学、园艺学等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博士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果品采后病害课题组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采后病害发病机制研究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植物病理学、植物生理学、微生物学等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果品加工课题组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果品加工技术研究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食品科学、农产品加工、食品营养学等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硕士及以上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党务管理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农学及相关专业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硕士</w:t>
            </w:r>
          </w:p>
        </w:tc>
      </w:tr>
      <w:tr w:rsidR="00160A45" w:rsidRPr="00160A45" w:rsidTr="00160A4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网站管理维护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center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计算机及相关专业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45" w:rsidRPr="00160A45" w:rsidRDefault="00160A45" w:rsidP="00160A45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</w:pPr>
            <w:r w:rsidRPr="00160A45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本科及以上</w:t>
            </w:r>
          </w:p>
        </w:tc>
      </w:tr>
    </w:tbl>
    <w:p w:rsidR="00160A45" w:rsidRPr="00160A45" w:rsidRDefault="00160A45" w:rsidP="00160A4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</w:pPr>
      <w:r w:rsidRPr="00160A45"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  <w:t> </w:t>
      </w:r>
    </w:p>
    <w:p w:rsidR="00160A45" w:rsidRPr="00160A45" w:rsidRDefault="00160A45" w:rsidP="00160A4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</w:pPr>
      <w:r w:rsidRPr="00160A45"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  <w:t xml:space="preserve">　　</w:t>
      </w:r>
    </w:p>
    <w:p w:rsidR="00160A45" w:rsidRPr="00160A45" w:rsidRDefault="00160A45" w:rsidP="00160A4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</w:pPr>
      <w:r w:rsidRPr="00160A45">
        <w:rPr>
          <w:rFonts w:ascii="微软雅黑" w:eastAsia="微软雅黑" w:hAnsi="微软雅黑" w:cs="宋体" w:hint="eastAsia"/>
          <w:color w:val="282828"/>
          <w:kern w:val="0"/>
          <w:sz w:val="18"/>
          <w:szCs w:val="18"/>
        </w:rPr>
        <w:t xml:space="preserve">　</w:t>
      </w:r>
      <w:r w:rsidRPr="00160A45">
        <w:rPr>
          <w:rFonts w:ascii="微软雅黑" w:eastAsia="微软雅黑" w:hAnsi="微软雅黑" w:cs="宋体" w:hint="eastAsia"/>
          <w:b/>
          <w:bCs/>
          <w:color w:val="282828"/>
          <w:kern w:val="0"/>
          <w:sz w:val="18"/>
          <w:szCs w:val="18"/>
        </w:rPr>
        <w:t xml:space="preserve">　</w:t>
      </w:r>
    </w:p>
    <w:p w:rsidR="00313B96" w:rsidRPr="00160A45" w:rsidRDefault="00313B96" w:rsidP="00160A45">
      <w:bookmarkStart w:id="0" w:name="_GoBack"/>
      <w:bookmarkEnd w:id="0"/>
    </w:p>
    <w:sectPr w:rsidR="00313B96" w:rsidRPr="0016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160A45"/>
    <w:rsid w:val="00225690"/>
    <w:rsid w:val="00313B96"/>
    <w:rsid w:val="00447B97"/>
    <w:rsid w:val="00912A97"/>
    <w:rsid w:val="00953E65"/>
    <w:rsid w:val="00D6640D"/>
    <w:rsid w:val="00D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2020-03-04T02:34:00Z</dcterms:created>
  <dcterms:modified xsi:type="dcterms:W3CDTF">2020-03-04T02:34:00Z</dcterms:modified>
</cp:coreProperties>
</file>