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安家费及科研配套</w:t>
      </w:r>
    </w:p>
    <w:tbl>
      <w:tblPr>
        <w:tblW w:w="104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215"/>
        <w:gridCol w:w="855"/>
        <w:gridCol w:w="1275"/>
        <w:gridCol w:w="1560"/>
        <w:gridCol w:w="990"/>
        <w:gridCol w:w="1140"/>
        <w:gridCol w:w="990"/>
        <w:gridCol w:w="1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序号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层次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人才  类型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住房补贴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安家费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梧州市人才生活补贴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工资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科研   补助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科研配套及奖励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第一层次</w:t>
            </w:r>
            <w:r>
              <w:br w:type="textWrapping"/>
            </w:r>
            <w:r>
              <w:t>（认定标准见附件）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国家级层面的学科领军人才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免费提供一套三室一厅的过渡住房或者1500元/月的租房补贴，享受三年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享受安家费200万元（税后）+梧州市30万安家费（住房补贴5万元，购房补贴25万元），合计：230万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9万元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实行年薪制，按“一人一协议”的方式，给予税后120万元左右的年薪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科研补助1000万元</w:t>
            </w:r>
          </w:p>
        </w:tc>
        <w:tc>
          <w:tcPr>
            <w:tcW w:w="184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1.科研项目经费配套：</w:t>
            </w:r>
            <w:r>
              <w:t>国家级（重点）项目1：2.5，国家级（一般）项目1：2 ，省部级项目：1：1</w:t>
            </w:r>
            <w:r>
              <w:br w:type="textWrapping"/>
            </w:r>
            <w:r>
              <w:rPr>
                <w:rStyle w:val="5"/>
              </w:rPr>
              <w:t>2.科研立项奖励：</w:t>
            </w:r>
            <w:r>
              <w:t>国家级（重点）项目20万，国家级（一般）项目3-5万，省部级项目1-4万</w:t>
            </w:r>
            <w:r>
              <w:br w:type="textWrapping"/>
            </w:r>
            <w:r>
              <w:rPr>
                <w:rStyle w:val="5"/>
              </w:rPr>
              <w:t>3.科研成果奖励</w:t>
            </w:r>
            <w:r>
              <w:t>：国家级20-50万，部级3-20万，省级2-10万；</w:t>
            </w:r>
            <w:r>
              <w:br w:type="textWrapping"/>
            </w:r>
            <w:r>
              <w:rPr>
                <w:rStyle w:val="5"/>
              </w:rPr>
              <w:t>4.学术论文奖励：</w:t>
            </w:r>
            <w:r>
              <w:t>0.35-15万。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第二层次（认定标准见附件）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国家级层面的学科领军人才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免费提供一套三室一厅的过渡住房或者1500元/月的租房补贴，享受三年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享受安家费120万元（税后）+梧州市30万安家费（住房补贴5万元，购房补贴25万元）  合计：150万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9万元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实行年薪制，按“一人一协议”的方式，给予税后60万元左右的年薪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每年给予科研补助：自然科学类100万元、哲学社科类30万元，连续补助5年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第三层次（认定标准见附件）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学科领军人才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免费提供一套三室一厅的过渡住房或者1500元/月的租房补贴，享受三年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享受安家费100万元（税后）+梧州市30万安家费（住房补贴5万元，购房补贴25万元） 合计：130万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9万元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实行年薪制，按“一人一协议”的方式，给予税后50万元左右的年薪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每年给予科研补助：自然科学类60万元、哲学社科类20万元，连续补助5年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第四层次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具有博士学位的正高级职称人才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免费提供一套三室一厅的过渡住房或者1500元/月的租房补贴，享受三年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享受安家费35万元人民币（税前）+梧州市30万安家费（住房补贴5万元，购房补贴25万元）       合计：65万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9万元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按国家有关政策发放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给予科研补助经费：自然科学类15万元、哲学社科类10万元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第五层次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博士或紧缺专业且具有硕士学位的正高职称人才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免费提供一套三室一厅的过渡住房或者1500元/月的租房补贴，享受三年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享受安家费25万元人民币（税前）+梧州市15万安家费（住房补贴3万元，购房补贴12万元）      合计：40万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6万元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按国家有关政策发放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给予科研启动经费，自然科学类10万元、哲学社科类8万元人民</w:t>
            </w:r>
          </w:p>
        </w:tc>
        <w:tc>
          <w:tcPr>
            <w:tcW w:w="18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A477D"/>
    <w:rsid w:val="726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2020-04-10T03:45:00Z</dcterms:created>
  <dc:creator>秋叶夏花</dc:creator>
  <cp:lastModifiedBy>秋叶夏花</cp:lastModifiedBy>
  <dcterms:modified xsi:type="dcterms:W3CDTF">2020-04-10T03:45:58Z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