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威海南海新区公共服务局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2020年引进优秀高校毕业生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 w:cstheme="minorBidi"/>
          <w:color w:val="000000" w:themeColor="text1"/>
          <w:kern w:val="2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 w:cs="黑体"/>
          <w:color w:val="000000" w:themeColor="text1"/>
          <w:kern w:val="2"/>
          <w:sz w:val="36"/>
          <w:szCs w:val="36"/>
          <w14:textFill>
            <w14:solidFill>
              <w14:schemeClr w14:val="tx1"/>
            </w14:solidFill>
          </w14:textFill>
        </w:rPr>
        <w:t>高校（科研院所）名单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黑体" w:hAnsi="黑体" w:eastAsia="黑体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theme="minorBidi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一流大学建设高校（42所</w:t>
      </w:r>
      <w:r>
        <w:rPr>
          <w:rFonts w:hint="eastAsia" w:ascii="宋体" w:hAnsi="宋体" w:eastAsia="宋体" w:cs="宋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theme="minorBidi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theme="minorBidi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二、一流学科建设高校（95所）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 xml:space="preserve">　　 </w:t>
      </w:r>
      <w:r>
        <w:rPr>
          <w:rFonts w:hint="eastAsia"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</w:t>
      </w:r>
      <w:bookmarkStart w:id="0" w:name="_GoBack"/>
      <w:bookmarkEnd w:id="0"/>
      <w:r>
        <w:rPr>
          <w:rFonts w:hint="eastAsia"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学、宁夏大学、石河子大学、中国石油大学、宁波大学、中国科学院大学、第二军医大学、第四军医大学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24"/>
    <w:rsid w:val="000966FE"/>
    <w:rsid w:val="00290B68"/>
    <w:rsid w:val="002B0E82"/>
    <w:rsid w:val="002F7061"/>
    <w:rsid w:val="004E4682"/>
    <w:rsid w:val="0078150B"/>
    <w:rsid w:val="00871424"/>
    <w:rsid w:val="009742E7"/>
    <w:rsid w:val="009D6844"/>
    <w:rsid w:val="009D7CB0"/>
    <w:rsid w:val="00A546C3"/>
    <w:rsid w:val="00A926A6"/>
    <w:rsid w:val="00C16AC8"/>
    <w:rsid w:val="00C65882"/>
    <w:rsid w:val="00C92BC8"/>
    <w:rsid w:val="00EA0100"/>
    <w:rsid w:val="144619C0"/>
    <w:rsid w:val="1C1E4DB0"/>
    <w:rsid w:val="289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145</Words>
  <Characters>832</Characters>
  <Lines>6</Lines>
  <Paragraphs>1</Paragraphs>
  <TotalTime>0</TotalTime>
  <ScaleCrop>false</ScaleCrop>
  <LinksUpToDate>false</LinksUpToDate>
  <CharactersWithSpaces>976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2019-03-20T08:04:00Z</dcterms:created>
  <dc:creator>user</dc:creator>
  <cp:lastModifiedBy>caicai200703</cp:lastModifiedBy>
  <cp:lastPrinted>2020-03-01T00:36:00Z</cp:lastPrinted>
  <dcterms:modified xsi:type="dcterms:W3CDTF">2020-04-04T09:58:50Z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