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2"/>
        <w:gridCol w:w="1417"/>
        <w:gridCol w:w="851"/>
        <w:gridCol w:w="1701"/>
        <w:gridCol w:w="4394"/>
      </w:tblGrid>
      <w:tr w:rsidR="006535AF" w:rsidRPr="006535AF" w:rsidTr="006535AF">
        <w:trPr>
          <w:trHeight w:val="462"/>
        </w:trPr>
        <w:tc>
          <w:tcPr>
            <w:tcW w:w="92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附件</w:t>
            </w: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：</w:t>
            </w:r>
          </w:p>
        </w:tc>
      </w:tr>
      <w:tr w:rsidR="006535AF" w:rsidRPr="006535AF" w:rsidTr="006535AF">
        <w:trPr>
          <w:trHeight w:val="720"/>
        </w:trPr>
        <w:tc>
          <w:tcPr>
            <w:tcW w:w="9215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方正小标宋简体" w:eastAsia="方正小标宋简体" w:hAnsi="Calibri" w:cs="Calibri" w:hint="eastAsia"/>
                <w:color w:val="333333"/>
                <w:sz w:val="40"/>
                <w:szCs w:val="40"/>
              </w:rPr>
              <w:t>扬州市中医院博士人才需求表</w:t>
            </w:r>
          </w:p>
        </w:tc>
      </w:tr>
      <w:tr w:rsidR="006535AF" w:rsidRPr="006535AF" w:rsidTr="006535AF">
        <w:trPr>
          <w:trHeight w:val="72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需求岗位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需求</w:t>
            </w: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br/>
              <w:t>人数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需求专业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黑体" w:eastAsia="黑体" w:hAnsi="黑体" w:cs="Calibri" w:hint="eastAsia"/>
                <w:color w:val="333333"/>
                <w:sz w:val="24"/>
                <w:szCs w:val="24"/>
              </w:rPr>
              <w:t>提供的年薪及其他待遇</w:t>
            </w:r>
          </w:p>
        </w:tc>
      </w:tr>
      <w:tr w:rsidR="006535AF" w:rsidRPr="006535AF" w:rsidTr="006535AF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中医内科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取得执业医师资格、取得博士学位证书、年薪15万-25万，安家费10万-50万。</w:t>
            </w:r>
          </w:p>
        </w:tc>
      </w:tr>
      <w:tr w:rsidR="006535AF" w:rsidRPr="006535AF" w:rsidTr="006535AF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骨伤科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骨外或骨伤方向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取得执业医师资格、取得博士学位证书、年薪15万-25万，安家费10万-50万。</w:t>
            </w:r>
          </w:p>
        </w:tc>
      </w:tr>
      <w:tr w:rsidR="006535AF" w:rsidRPr="006535AF" w:rsidTr="006535AF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脑病科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中医脑病方向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取得执业医师资格、取得博士学位证书、年薪15万-25万，安家费10万-50万。</w:t>
            </w:r>
          </w:p>
        </w:tc>
      </w:tr>
      <w:tr w:rsidR="006535AF" w:rsidRPr="006535AF" w:rsidTr="006535AF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肺病科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中医肺病方向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取得执业医师资格、取得博士学位证书、年薪15万-25万，安家费10万-50万。</w:t>
            </w:r>
          </w:p>
        </w:tc>
      </w:tr>
      <w:tr w:rsidR="006535AF" w:rsidRPr="006535AF" w:rsidTr="006535AF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脾胃病科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中医脾胃病方向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取得执业医师资格、取得博士学位证书、年薪15万-25万，安家费10万-50万。</w:t>
            </w:r>
          </w:p>
        </w:tc>
      </w:tr>
      <w:tr w:rsidR="006535AF" w:rsidRPr="006535AF" w:rsidTr="006535AF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中医皮肤病方向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35AF" w:rsidRPr="006535AF" w:rsidRDefault="006535AF" w:rsidP="006535AF">
            <w:pPr>
              <w:adjustRightInd/>
              <w:snapToGrid/>
              <w:spacing w:after="0" w:line="27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6535AF">
              <w:rPr>
                <w:rFonts w:ascii="宋体" w:eastAsia="宋体" w:hAnsi="宋体" w:cs="Calibri" w:hint="eastAsia"/>
                <w:color w:val="333333"/>
                <w:sz w:val="20"/>
                <w:szCs w:val="20"/>
              </w:rPr>
              <w:t>取得执业医师资格、取得博士学位证书、年薪15万-25万，安家费10万-50万。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535AF"/>
    <w:rsid w:val="00323B43"/>
    <w:rsid w:val="003D37D8"/>
    <w:rsid w:val="004358AB"/>
    <w:rsid w:val="0064020C"/>
    <w:rsid w:val="006535AF"/>
    <w:rsid w:val="008B7726"/>
    <w:rsid w:val="00D62DE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6535A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2020-04-18T07:54:00Z</dcterms:created>
  <dcterms:modified xsi:type="dcterms:W3CDTF">2020-04-18T07:54:00Z</dcterms:modified>
</cp:coreProperties>
</file>