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bookmarkStart w:id="0" w:name="_GoBack"/>
      <w:bookmarkEnd w:id="0"/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3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科研成果分值评定标准</w:t>
      </w:r>
    </w:p>
    <w:p>
      <w:pPr>
        <w:spacing w:line="600" w:lineRule="exact"/>
        <w:rPr>
          <w:rFonts w:eastAsia="仿宋_GB2312"/>
          <w:sz w:val="28"/>
        </w:rPr>
      </w:pPr>
    </w:p>
    <w:p>
      <w:pPr>
        <w:spacing w:line="600" w:lineRule="exact"/>
        <w:ind w:firstLine="680" w:firstLineChars="200"/>
        <w:rPr>
          <w:rFonts w:hAnsi="黑体" w:eastAsia="黑体"/>
          <w:sz w:val="34"/>
          <w:szCs w:val="34"/>
        </w:rPr>
      </w:pPr>
      <w:r>
        <w:rPr>
          <w:rFonts w:hint="eastAsia" w:hAnsi="黑体" w:eastAsia="黑体"/>
          <w:sz w:val="34"/>
          <w:szCs w:val="34"/>
        </w:rPr>
        <w:t>一、</w:t>
      </w:r>
      <w:r>
        <w:rPr>
          <w:rFonts w:hAnsi="黑体" w:eastAsia="黑体"/>
          <w:sz w:val="34"/>
          <w:szCs w:val="34"/>
        </w:rPr>
        <w:t>发表时间：</w:t>
      </w:r>
      <w:r>
        <w:rPr>
          <w:rFonts w:eastAsia="仿宋_GB2312"/>
          <w:spacing w:val="-6"/>
          <w:sz w:val="34"/>
          <w:szCs w:val="34"/>
        </w:rPr>
        <w:t>2018年1月1日至2020年3月31日。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Ansi="黑体" w:eastAsia="黑体"/>
          <w:sz w:val="34"/>
          <w:szCs w:val="34"/>
        </w:rPr>
        <w:t>二、成果类别：</w:t>
      </w:r>
      <w:r>
        <w:rPr>
          <w:rFonts w:eastAsia="仿宋_GB2312"/>
          <w:sz w:val="34"/>
          <w:szCs w:val="34"/>
        </w:rPr>
        <w:t>学术期刊论文、报纸理论文章。</w:t>
      </w:r>
    </w:p>
    <w:p>
      <w:pPr>
        <w:spacing w:line="600" w:lineRule="exact"/>
        <w:ind w:firstLine="680" w:firstLineChars="200"/>
        <w:rPr>
          <w:rFonts w:eastAsia="黑体"/>
          <w:sz w:val="34"/>
          <w:szCs w:val="34"/>
        </w:rPr>
      </w:pPr>
      <w:r>
        <w:rPr>
          <w:rFonts w:hAnsi="黑体" w:eastAsia="黑体"/>
          <w:sz w:val="34"/>
          <w:szCs w:val="34"/>
        </w:rPr>
        <w:t>三、分值标准：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1.公开发表在省级（含副省级）及以上部门、本科院校主办的报纸期刊的学术论文和理论文章（理论版、学术版），每篇以2分计算；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2.公开发表在中文核心期刊要目总览入编期刊的学术论文，每篇以5分计算；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3.公开发表在中国社会科学引文索引（CSSCI）扩展版来源期刊的学术论文，每篇以8分计算；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4.公开发表在中国社会科学引文索引（CSSCI）来源期刊的学术论文，每篇以10分计算；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5.独著的每篇按100%分值计算；多个作者的，第一作者每篇按60%分值计算，第二作者每篇按40%分值计算，其他排名不计分值。</w:t>
      </w:r>
    </w:p>
    <w:p>
      <w:pPr>
        <w:spacing w:line="60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Ansi="黑体" w:eastAsia="黑体"/>
          <w:sz w:val="34"/>
          <w:szCs w:val="34"/>
        </w:rPr>
        <w:t>四、最高分值：</w:t>
      </w:r>
      <w:r>
        <w:rPr>
          <w:rFonts w:eastAsia="仿宋_GB2312"/>
          <w:sz w:val="34"/>
          <w:szCs w:val="34"/>
        </w:rPr>
        <w:t>最高分为30分，超过30分的以最高分计。</w:t>
      </w:r>
    </w:p>
    <w:p>
      <w:pPr>
        <w:spacing w:line="600" w:lineRule="exact"/>
        <w:rPr>
          <w:rFonts w:eastAsia="仿宋_GB2312"/>
          <w:color w:val="000000"/>
          <w:sz w:val="34"/>
          <w:szCs w:val="34"/>
        </w:rPr>
      </w:pPr>
    </w:p>
    <w:p>
      <w:pPr>
        <w:spacing w:line="600" w:lineRule="exact"/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80"/>
    <w:rsid w:val="00381180"/>
    <w:rsid w:val="00703E32"/>
    <w:rsid w:val="00932993"/>
    <w:rsid w:val="009D42F1"/>
    <w:rsid w:val="00AD6DB3"/>
    <w:rsid w:val="00FD5B27"/>
    <w:rsid w:val="33B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53</Words>
  <Characters>303</Characters>
  <Lines>2</Lines>
  <Paragraphs>1</Paragraphs>
  <TotalTime>4</TotalTime>
  <ScaleCrop>false</ScaleCrop>
  <LinksUpToDate>false</LinksUpToDate>
  <CharactersWithSpaces>355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2020-04-23T02:10:00Z</dcterms:created>
  <dc:creator>Chinese User</dc:creator>
  <cp:lastModifiedBy>ぺ灬cc果冻ル</cp:lastModifiedBy>
  <dcterms:modified xsi:type="dcterms:W3CDTF">2020-04-26T07:19:26Z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