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125" w:afterAutospacing="0" w:line="376" w:lineRule="atLeast"/>
        <w:ind w:left="0" w:right="0" w:firstLine="420"/>
        <w:jc w:val="left"/>
        <w:rPr>
          <w:rFonts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举办专场双选会时间及地点安排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125" w:afterAutospacing="0" w:line="376" w:lineRule="atLeast"/>
        <w:ind w:left="0" w:right="0" w:firstLine="42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因受新冠肺炎疫情影响，本次招聘将根据《自治区教育厅 自治区党委编办 自治区人力资源社会保障厅 自治区财政厅关于进一步做好全区中小学教师补充工作的通知》（桂教教师〔2020〕6号）精神，我县在加快本年度中小学教师补充工作进度的同时，严格按照疫情防控要求，将加强与高校沟通对接，在时机成熟时到高校开展专场招聘。所以，本次双选招聘的对象、时间等将由各相关高校根据疫情和报名人数的情况会同我县商定。有意向应聘我县教师岗位的毕业生积极向学校报名并注意学校的具体通知。</w:t>
      </w:r>
    </w:p>
    <w:tbl>
      <w:tblPr>
        <w:tblW w:w="0" w:type="auto"/>
        <w:tblCellSpacing w:w="0" w:type="dxa"/>
        <w:tblInd w:w="10" w:type="dxa"/>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91"/>
        <w:gridCol w:w="2066"/>
        <w:gridCol w:w="1803"/>
        <w:gridCol w:w="2129"/>
      </w:tblGrid>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计划举办地点</w:t>
            </w:r>
          </w:p>
        </w:tc>
        <w:tc>
          <w:tcPr>
            <w:tcW w:w="2066" w:type="dxa"/>
            <w:tcBorders>
              <w:bottom w:val="single" w:color="CCCCCC" w:sz="4" w:space="0"/>
              <w:right w:val="single" w:color="CCCCCC" w:sz="4" w:space="0"/>
            </w:tcBorders>
            <w:shd w:val="clear"/>
            <w:tcMar>
              <w:top w:w="25" w:type="dxa"/>
              <w:left w:w="25" w:type="dxa"/>
              <w:bottom w:w="25" w:type="dxa"/>
              <w:right w:w="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举办时间</w:t>
            </w:r>
          </w:p>
        </w:tc>
        <w:tc>
          <w:tcPr>
            <w:tcW w:w="1803" w:type="dxa"/>
            <w:tcBorders>
              <w:bottom w:val="single" w:color="CCCCCC" w:sz="4" w:space="0"/>
              <w:right w:val="single" w:color="CCCCCC" w:sz="4" w:space="0"/>
            </w:tcBorders>
            <w:shd w:val="clear"/>
            <w:tcMar>
              <w:top w:w="25" w:type="dxa"/>
              <w:left w:w="25" w:type="dxa"/>
              <w:bottom w:w="25" w:type="dxa"/>
              <w:right w:w="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招聘对象</w:t>
            </w:r>
          </w:p>
        </w:tc>
        <w:tc>
          <w:tcPr>
            <w:tcW w:w="2129" w:type="dxa"/>
            <w:tcBorders>
              <w:bottom w:val="single" w:color="CCCCCC" w:sz="4" w:space="0"/>
              <w:right w:val="single" w:color="CCCCCC" w:sz="4" w:space="0"/>
            </w:tcBorders>
            <w:shd w:val="clear"/>
            <w:tcMar>
              <w:top w:w="25" w:type="dxa"/>
              <w:left w:w="25" w:type="dxa"/>
              <w:bottom w:w="25" w:type="dxa"/>
              <w:right w:w="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招聘岗位</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玉林师范学院</w:t>
            </w:r>
          </w:p>
        </w:tc>
        <w:tc>
          <w:tcPr>
            <w:tcW w:w="2066"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2020年5月12日,上午9:30开始接受报名</w:t>
            </w: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面向玉林师范学院应届毕业生</w:t>
            </w:r>
          </w:p>
        </w:tc>
        <w:tc>
          <w:tcPr>
            <w:tcW w:w="2129" w:type="dxa"/>
            <w:tcBorders>
              <w:bottom w:val="single" w:color="CCCCCC" w:sz="4" w:space="0"/>
              <w:right w:val="single" w:color="CCCCCC" w:sz="4" w:space="0"/>
            </w:tcBorders>
            <w:shd w:val="clear"/>
            <w:tcMar>
              <w:top w:w="25" w:type="dxa"/>
              <w:left w:w="25" w:type="dxa"/>
              <w:bottom w:w="25" w:type="dxa"/>
              <w:right w:w="2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中职、高中、初中、小学幼儿园教师</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广西师范大学</w:t>
            </w:r>
          </w:p>
        </w:tc>
        <w:tc>
          <w:tcPr>
            <w:tcW w:w="2066" w:type="dxa"/>
            <w:vMerge w:val="restart"/>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具体举办时间由各相关高校根据疫情及报名人数情况会同我县商定。应聘人员须留意学校通知的时间，并按时参加招聘会。</w:t>
            </w: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面向广西师范大学应届毕业生</w:t>
            </w:r>
          </w:p>
        </w:tc>
        <w:tc>
          <w:tcPr>
            <w:tcW w:w="2129"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主要招聘横县中学、横县第二高级中学各学科教师。如毕业生有意向，也可应聘我县其他中小学教师岗位。</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南宁师范大学</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面向南宁师范大学应届毕业生</w:t>
            </w:r>
          </w:p>
        </w:tc>
        <w:tc>
          <w:tcPr>
            <w:tcW w:w="2129" w:type="dxa"/>
            <w:vMerge w:val="restart"/>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中职、高中、初中、小学幼儿园教师</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广西民族师范学院</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面向广西民族师范学院应届毕业生</w:t>
            </w:r>
          </w:p>
        </w:tc>
        <w:tc>
          <w:tcPr>
            <w:tcW w:w="2129"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百色学院</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面向百色学院应届毕业生</w:t>
            </w:r>
          </w:p>
        </w:tc>
        <w:tc>
          <w:tcPr>
            <w:tcW w:w="2129"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梧州学院</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面向梧州学院应届毕业生</w:t>
            </w:r>
          </w:p>
        </w:tc>
        <w:tc>
          <w:tcPr>
            <w:tcW w:w="2129"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贺州学院</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面向贺州学院应届毕业生</w:t>
            </w:r>
          </w:p>
        </w:tc>
        <w:tc>
          <w:tcPr>
            <w:tcW w:w="2129"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91"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河池学院</w:t>
            </w:r>
          </w:p>
        </w:tc>
        <w:tc>
          <w:tcPr>
            <w:tcW w:w="2066"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c>
          <w:tcPr>
            <w:tcW w:w="1803" w:type="dxa"/>
            <w:tcBorders>
              <w:bottom w:val="single" w:color="CCCCCC" w:sz="4" w:space="0"/>
              <w:right w:val="single" w:color="CCCCCC" w:sz="4" w:space="0"/>
            </w:tcBorders>
            <w:shd w:val="clear"/>
            <w:tcMar>
              <w:top w:w="25" w:type="dxa"/>
              <w:left w:w="25" w:type="dxa"/>
              <w:bottom w:w="25" w:type="dxa"/>
              <w:right w:w="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left"/>
              <w:rPr>
                <w:color w:val="333333"/>
                <w:sz w:val="20"/>
                <w:szCs w:val="20"/>
              </w:rPr>
            </w:pPr>
            <w:r>
              <w:rPr>
                <w:color w:val="333333"/>
                <w:sz w:val="20"/>
                <w:szCs w:val="20"/>
                <w:bdr w:val="none" w:color="auto" w:sz="0" w:space="0"/>
              </w:rPr>
              <w:t>面向河池学院应届毕业生</w:t>
            </w:r>
          </w:p>
        </w:tc>
        <w:tc>
          <w:tcPr>
            <w:tcW w:w="2129" w:type="dxa"/>
            <w:vMerge w:val="continue"/>
            <w:tcBorders>
              <w:bottom w:val="single" w:color="CCCCCC" w:sz="4" w:space="0"/>
              <w:right w:val="single" w:color="CCCCCC" w:sz="4" w:space="0"/>
            </w:tcBorders>
            <w:shd w:val="clear"/>
            <w:tcMar>
              <w:top w:w="25" w:type="dxa"/>
              <w:left w:w="25" w:type="dxa"/>
              <w:bottom w:w="25" w:type="dxa"/>
              <w:right w:w="25" w:type="dxa"/>
            </w:tcM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E2781"/>
    <w:rsid w:val="5B3E2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2020-05-08T02:51:00Z</dcterms:created>
  <dc:creator>ASUS</dc:creator>
  <cp:lastModifiedBy>ASUS</cp:lastModifiedBy>
  <dcterms:modified xsi:type="dcterms:W3CDTF">2020-05-08T02:51:35Z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