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黑体"/>
          <w:b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附件2:</w:t>
      </w:r>
      <w:r>
        <w:rPr>
          <w:rFonts w:hint="eastAsia" w:ascii="方正小标宋简体" w:hAnsi="宋体" w:eastAsia="方正小标宋简体" w:cs="宋体"/>
          <w:szCs w:val="32"/>
        </w:rPr>
        <w:t>成都大学公开招聘工作人员考试笔试</w:t>
      </w:r>
      <w:r>
        <w:rPr>
          <w:rFonts w:hint="eastAsia" w:ascii="黑体" w:hAnsi="黑体" w:eastAsia="黑体" w:cs="黑体"/>
          <w:b/>
          <w:szCs w:val="32"/>
        </w:rPr>
        <w:t>科目考试范围</w:t>
      </w:r>
    </w:p>
    <w:p>
      <w:pPr>
        <w:widowControl w:val="0"/>
        <w:spacing w:line="52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br w:type="page"/>
      </w: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《高校工作人员专业及职业素养测试》</w:t>
      </w:r>
    </w:p>
    <w:p>
      <w:pPr>
        <w:pStyle w:val="2"/>
        <w:spacing w:beforeAutospacing="0" w:afterAutospacing="0" w:line="480" w:lineRule="auto"/>
        <w:ind w:firstLine="480" w:firstLineChars="200"/>
        <w:jc w:val="both"/>
        <w:rPr>
          <w:szCs w:val="21"/>
        </w:rPr>
      </w:pP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专任教师岗位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高校工作人员专业及职业素养测试》总分100分，考试时间为90分钟，以主观性试题为主。考试内容涵盖高等教育学、心理学、高等教育法规、高校教师专业素养、职业道德修养、教学组织、案例分析及应用写作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教辅岗位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高校工作人员专业及职业素养测试》总分100分，考试时间为90分钟，以主观性试题为主。考试内容涵盖高等教育学、心理学、高等教育法规、高校教师专业素养、职业道德修养、实验等教学辅助岗位管理常识、案例分析及应用写作等。</w:t>
      </w:r>
    </w:p>
    <w:p>
      <w:pPr>
        <w:pStyle w:val="2"/>
        <w:spacing w:beforeAutospacing="0" w:afterAutospacing="0" w:line="480" w:lineRule="auto"/>
        <w:ind w:firstLine="480" w:firstLineChars="200"/>
        <w:jc w:val="both"/>
        <w:rPr>
          <w:szCs w:val="21"/>
        </w:rPr>
      </w:pP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辅导员岗位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高校工作人员专业及职业素养测试》总分100分，考试时间为90分钟，以主观性试题为主。考试内容涵盖高等教育学、心理学、高等教育法规、高校教师专业素养、职业道德修养、大学生思想政治教育与管理、案例分析及应用写作等。</w:t>
      </w:r>
    </w:p>
    <w:p/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E"/>
    <w:rsid w:val="005275B7"/>
    <w:rsid w:val="006802FE"/>
    <w:rsid w:val="196A61C8"/>
    <w:rsid w:val="59B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2020-05-15T06:00:00Z</dcterms:created>
  <dc:creator>Windows 用户</dc:creator>
  <cp:lastModifiedBy>ぺ灬cc果冻ル</cp:lastModifiedBy>
  <dcterms:modified xsi:type="dcterms:W3CDTF">2020-05-22T10:20:18Z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