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800000"/>
          <w:kern w:val="0"/>
          <w:sz w:val="32"/>
          <w:szCs w:val="32"/>
          <w:shd w:val="clear" w:color="auto" w:fill="FFFFFF"/>
          <w:lang/>
        </w:rPr>
      </w:pPr>
      <w:r>
        <w:rPr>
          <w:rFonts w:asciiTheme="minorEastAsia" w:hAnsiTheme="minorEastAsia" w:cstheme="minorEastAsia" w:hint="eastAsia"/>
          <w:color w:val="800000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Theme="minorEastAsia" w:hAnsiTheme="minorEastAsia" w:cstheme="minorEastAsia" w:hint="eastAsia"/>
          <w:color w:val="800000"/>
          <w:kern w:val="0"/>
          <w:sz w:val="32"/>
          <w:szCs w:val="32"/>
          <w:shd w:val="clear" w:color="auto" w:fill="FFFFFF"/>
          <w:lang/>
        </w:rPr>
        <w:t>3</w:t>
      </w:r>
    </w:p>
    <w:p w:rsidR="00697D53" w:rsidRDefault="00A85D62">
      <w:pPr>
        <w:widowControl/>
        <w:shd w:val="clear" w:color="auto" w:fill="FFFFFF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800000"/>
          <w:kern w:val="0"/>
          <w:sz w:val="36"/>
          <w:szCs w:val="36"/>
          <w:shd w:val="clear" w:color="auto" w:fill="FFFFFF"/>
          <w:lang/>
        </w:rPr>
        <w:t>2019</w:t>
      </w:r>
      <w:r>
        <w:rPr>
          <w:rFonts w:ascii="黑体" w:eastAsia="黑体" w:hAnsi="黑体" w:cs="黑体" w:hint="eastAsia"/>
          <w:color w:val="800000"/>
          <w:kern w:val="0"/>
          <w:sz w:val="36"/>
          <w:szCs w:val="36"/>
          <w:shd w:val="clear" w:color="auto" w:fill="FFFFFF"/>
          <w:lang/>
        </w:rPr>
        <w:t>河南省考试录用公务员专业设置指导目录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697D53">
      <w:pPr>
        <w:widowControl/>
        <w:shd w:val="clear" w:color="auto" w:fill="FFFFFF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法律类：法学、法律、知识产权、法学理论、法律史、宪法学与行政法学、刑法学、民商法学、讼诉法学、经济法学、环境与资源保护法学、国际法学、军事法学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4.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历史学类：历史学、世界史、考古学、文物与博物馆学、文物保护技术、外国语言与外国历史、历史地理学、历史文献学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5.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新闻传播学类：新闻学、广播电视学、广告学、传播学、编辑出版学、网络与新媒体、数字出版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6.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经济学类：经济学、经济统计学、国民经济管理、资源与环境经济学、商务经济学、能源经济、国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际经济与贸易、贸易经济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7.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财会金融类：财政学、税收学、金融学、金融工程、保险学、投资学、金融数学、信用管理、经济与金融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8.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教育学类：教育学、科学教育、人文教育、教育技术学、艺术教育、学前教育、小学教育、特殊教育、华文教育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9.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体育学类：体育教育、运动训练、社会体育指导与管理、武术与民族传统体育、运动人体科学、运动康复、休闲体育、体育人文社会学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10.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英语类：英语、英语语言文学、商务英语、英语教育、应用英语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11.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理学类：数学与应用数学、信息与计算科学、数理基础科学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、物理学、应用物理学、核物理、声学、天文学、化学、应用化学、化学生物学、分子科学与工程、地理科学、自然地理与资源环境、人文地理与城乡规划、地理信息科学、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12.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工学类：理论与应用力学、工程力学、测控技术与仪器、能源与动力工程、能源与环境系统工程、新能源科学与工程、电气工程及其自动化、智能电网信息工程、光源与照明、电气工程与智能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与核技术、辐射防护与核安全、工程物理、核化工与核燃料工程、生物医学工程、假肢矫形工程、安全工程、生物工程、生物制药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13.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14.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15.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16.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17.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土木类：土木工程、建筑环境与能源应用工程、给排水科学与工程、建筑电气与智能化、城市地下空间工程、道路桥梁与渡河工程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18.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水利类：水利水电工程、水文与水资源工程、港口航道与海岸工程、水务工程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19.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测绘类：测绘工程、遥感科学与技术、导航工程、地理国情监测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20.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地质矿产类：地质学、地球化学、地球信息科学与技术、古生物学、地质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工程、勘查技术与工程、资源勘查工程、地下水科学与工程、采矿工程、石油工程、矿物加工工程、油气储运工程、矿物资源工程、海洋油气工程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21.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交通运输类：交通运输、交通工程、航海技术、轮机工程、飞行技术、交通设备与控制工程、救助与打捞工程、船舶电子电气工程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22.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农林工程类：农业工程、农业机械化及其自动化、农业电气化、农业建筑环境与能源工程、农业水利工程、森林工程、木材科学与工程、林产化工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23.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环境工程类：环境科学与工程、环境工程、环境科学、环境生态工程、环保设备工程、资源环境科学、水质科学与技术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24.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食品工程类：食品科学与工程、食品质量与安全、粮食工程、乳品工程、酿酒工程、葡萄与葡萄酒工程、食品营养与检验教育、烹饪与营养教育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25.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建筑类：建筑学、城乡规划、风景园林、历史建筑保护工程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26.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农业类：农学、园艺、植物保护、植物科学与技术、种子科学与工程、设施农业科学与工程、茶学、烟草、应用生物科学、农艺教育、园艺教育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27.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林业生态类：林学、园林、森林保护、农业资源与环境、草业科学、野生动物与自然保护区管理、水土保持与荒漠化防治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28.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畜牧养殖类：动物科学、蚕学、蜂学、动物医学、动物药学、动植物检疫、水产养殖学、海洋渔业科学与技术、水族科学与技术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29.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听力与言语康复学、护理学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30.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31.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公共卫生类：预防医学、食品卫生与营养学、妇幼保健医学、卫生监督、全球健康学、卫生检验与检疫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32.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公共管理类：公共事业管理、行政管理、劳动与社会保障、土地资源管理、城市管理、海关管理、交通管理、海事管理、公共关系学、管理科学、信息管理与信息系统、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保密管理、图书馆学、档案学、信息资源管理、农村区域发展、农林经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济管理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33.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34.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艺术类：艺术史论、音乐表演、音乐学、作曲与作曲技术理论、舞蹈表演、舞蹈学、舞蹈编导、表演、戏剧学、电影学、戏剧影视文学、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35.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军事学类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: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军事思想、军事历史、战略学、战役学、战术学、战争动员学、军队政治工作学、军事组织编制学、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军队管理学、作战指挥学、军事运筹学、军事通信学、军事情报学、密码学、军事教育训练学、军事后勤学、军事装备学、后方专业勤务、军事、军事训练学、军制学、军队指挥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学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36.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监所管理类：监狱管理、监所管理、司法信息技术、司法警务、司法鉴定技术、狱内侦查、社区矫正、强制隔离戒毒管理、毒品犯罪矫治、涉毒人员矫治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37.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公安类：公安学、公安技术一级学科下的各研究方向，治安学、侦查学、国内安全保卫、刑事科学技术、公安视听技术、经济犯罪侦查、警犬技术、公安管理学、涉外警务、安全防范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工程、交通管理工程、警务指挥与战术、禁毒学、犯罪学、公安情报学、网络安全与执法、消防工程、消防指挥，治安管理、交通管理、信息网络安全监察、特警、警察管理、公共安全管理、警察指挥与战术、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刑事侦查、禁毒</w:t>
      </w:r>
    </w:p>
    <w:p w:rsidR="00697D53" w:rsidRDefault="00697D53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697D53" w:rsidRDefault="00A85D62">
      <w:pPr>
        <w:widowControl/>
        <w:shd w:val="clear" w:color="auto" w:fill="FFFFFF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38.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shd w:val="clear" w:color="auto" w:fill="FFFFFF"/>
          <w:lang/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sectPr w:rsidR="00697D53" w:rsidSect="00697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62" w:rsidRDefault="00A85D62" w:rsidP="00CB3C27">
      <w:r>
        <w:separator/>
      </w:r>
    </w:p>
  </w:endnote>
  <w:endnote w:type="continuationSeparator" w:id="1">
    <w:p w:rsidR="00A85D62" w:rsidRDefault="00A85D62" w:rsidP="00CB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62" w:rsidRDefault="00A85D62" w:rsidP="00CB3C27">
      <w:r>
        <w:separator/>
      </w:r>
    </w:p>
  </w:footnote>
  <w:footnote w:type="continuationSeparator" w:id="1">
    <w:p w:rsidR="00A85D62" w:rsidRDefault="00A85D62" w:rsidP="00CB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7D53"/>
    <w:rsid w:val="00697D53"/>
    <w:rsid w:val="00A85D62"/>
    <w:rsid w:val="00CB3C27"/>
    <w:rsid w:val="01072579"/>
    <w:rsid w:val="20FD0EE5"/>
    <w:rsid w:val="451C7056"/>
    <w:rsid w:val="49B10DB1"/>
    <w:rsid w:val="51657D09"/>
    <w:rsid w:val="7CAD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3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3C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B3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3C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551</Words>
  <Characters>3141</Characters>
  <Application>Microsoft Office Word</Application>
  <DocSecurity>0</DocSecurity>
  <Lines>26</Lines>
  <Paragraphs>7</Paragraphs>
  <ScaleCrop>false</ScaleCrop>
  <Company>China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2020-04-27T01:19:00Z</cp:lastPrinted>
  <dcterms:created xsi:type="dcterms:W3CDTF">2020-05-22T14:35:00Z</dcterms:created>
  <dcterms:modified xsi:type="dcterms:W3CDTF">2020-05-22T14:35:00Z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