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7C7B3"/>
        <w:wordWrap w:val="0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D7C7B3"/>
        </w:rPr>
        <w:t>招聘岗位</w:t>
      </w:r>
    </w:p>
    <w:tbl>
      <w:tblPr>
        <w:tblW w:w="924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3"/>
        <w:gridCol w:w="1243"/>
        <w:gridCol w:w="777"/>
        <w:gridCol w:w="1707"/>
        <w:gridCol w:w="726"/>
        <w:gridCol w:w="399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7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39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7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脑病科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全日制研究生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神经内科及相近专业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皮肤科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全日制研究生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皮肤病学与性病学及其相近专业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7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针灸科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全日制研究生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针灸及其相近专业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7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风湿病科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全日制研究生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风湿免疫学及其相近专业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D79E5"/>
    <w:rsid w:val="13867FCB"/>
    <w:rsid w:val="549D79E5"/>
    <w:rsid w:val="6190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2020-05-19T02:14:00Z</dcterms:created>
  <dc:creator>七公子。</dc:creator>
  <cp:lastModifiedBy>卜荣荣</cp:lastModifiedBy>
  <dcterms:modified xsi:type="dcterms:W3CDTF">2020-05-26T07:02:44Z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