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tLeast"/>
        <w:ind w:left="0" w:right="0"/>
        <w:jc w:val="left"/>
      </w:pPr>
      <w:r>
        <w:rPr>
          <w:rFonts w:ascii="黑体" w:hAnsi="宋体" w:eastAsia="黑体" w:cs="黑体"/>
          <w:i w:val="0"/>
          <w:caps w:val="0"/>
          <w:color w:val="000000"/>
          <w:spacing w:val="0"/>
          <w:kern w:val="0"/>
          <w:sz w:val="32"/>
          <w:szCs w:val="32"/>
          <w:shd w:val="clear" w:fill="FFFFFF"/>
          <w:lang w:val="en-US" w:eastAsia="zh-CN" w:bidi="ar"/>
        </w:rPr>
        <w:t>附件</w:t>
      </w:r>
      <w:r>
        <w:rPr>
          <w:rFonts w:hint="eastAsia" w:ascii="黑体" w:hAnsi="宋体" w:eastAsia="黑体" w:cs="黑体"/>
          <w:i w:val="0"/>
          <w:caps w:val="0"/>
          <w:color w:val="000000"/>
          <w:spacing w:val="0"/>
          <w:kern w:val="0"/>
          <w:sz w:val="32"/>
          <w:szCs w:val="32"/>
          <w:shd w:val="clear" w:fill="FFFFFF"/>
          <w:lang w:val="en-US" w:eastAsia="zh-CN" w:bidi="ar"/>
        </w:rPr>
        <w:t>1-1</w:t>
      </w:r>
      <w:bookmarkStart w:id="0" w:name="_GoBack"/>
      <w:bookmarkEnd w:id="0"/>
    </w:p>
    <w:p>
      <w:pPr>
        <w:keepNext w:val="0"/>
        <w:keepLines w:val="0"/>
        <w:widowControl/>
        <w:suppressLineNumbers w:val="0"/>
        <w:spacing w:before="0" w:beforeAutospacing="0" w:after="0" w:afterAutospacing="0" w:line="360" w:lineRule="atLeast"/>
        <w:ind w:left="0" w:right="0" w:firstLine="880"/>
        <w:jc w:val="center"/>
      </w:pP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聊城市技师学院</w:t>
      </w:r>
      <w:r>
        <w:rPr>
          <w:rFonts w:hint="default" w:ascii="方正小标宋简体" w:hAnsi="方正小标宋简体" w:eastAsia="方正小标宋简体" w:cs="方正小标宋简体"/>
          <w:i w:val="0"/>
          <w:caps w:val="0"/>
          <w:color w:val="000000"/>
          <w:spacing w:val="0"/>
          <w:kern w:val="0"/>
          <w:sz w:val="44"/>
          <w:szCs w:val="44"/>
          <w:shd w:val="clear" w:fill="FFFFFF"/>
          <w:lang w:val="en-US" w:eastAsia="zh-CN" w:bidi="ar"/>
        </w:rPr>
        <w:t>2020年公开引进优秀人才岗位汇总表</w:t>
      </w:r>
    </w:p>
    <w:tbl>
      <w:tblPr>
        <w:tblW w:w="15055" w:type="dxa"/>
        <w:jc w:val="center"/>
        <w:tblInd w:w="-533" w:type="dxa"/>
        <w:shd w:val="clear"/>
        <w:tblLayout w:type="fixed"/>
        <w:tblCellMar>
          <w:top w:w="15" w:type="dxa"/>
          <w:left w:w="15" w:type="dxa"/>
          <w:bottom w:w="15" w:type="dxa"/>
          <w:right w:w="15" w:type="dxa"/>
        </w:tblCellMar>
      </w:tblPr>
      <w:tblGrid>
        <w:gridCol w:w="557"/>
        <w:gridCol w:w="1089"/>
        <w:gridCol w:w="1165"/>
        <w:gridCol w:w="819"/>
        <w:gridCol w:w="795"/>
        <w:gridCol w:w="759"/>
        <w:gridCol w:w="1139"/>
        <w:gridCol w:w="624"/>
        <w:gridCol w:w="821"/>
        <w:gridCol w:w="823"/>
        <w:gridCol w:w="3402"/>
        <w:gridCol w:w="891"/>
        <w:gridCol w:w="1558"/>
        <w:gridCol w:w="613"/>
      </w:tblGrid>
      <w:tr>
        <w:tblPrEx>
          <w:shd w:val="clear"/>
          <w:tblLayout w:type="fixed"/>
          <w:tblCellMar>
            <w:top w:w="15" w:type="dxa"/>
            <w:left w:w="15" w:type="dxa"/>
            <w:bottom w:w="15" w:type="dxa"/>
            <w:right w:w="15" w:type="dxa"/>
          </w:tblCellMar>
        </w:tblPrEx>
        <w:trPr>
          <w:trHeight w:val="360" w:hRule="atLeast"/>
          <w:jc w:val="center"/>
        </w:trPr>
        <w:tc>
          <w:tcPr>
            <w:tcW w:w="557" w:type="dxa"/>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ascii="仿宋_GB2312" w:eastAsia="仿宋_GB2312" w:cs="仿宋_GB2312" w:hAnsiTheme="minorHAnsi"/>
                <w:color w:val="000000"/>
                <w:kern w:val="0"/>
                <w:sz w:val="24"/>
                <w:szCs w:val="24"/>
                <w:lang w:val="en-US" w:eastAsia="zh-CN" w:bidi="ar"/>
              </w:rPr>
              <w:t>序号</w:t>
            </w:r>
          </w:p>
        </w:tc>
        <w:tc>
          <w:tcPr>
            <w:tcW w:w="1089"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招聘单位</w:t>
            </w:r>
          </w:p>
        </w:tc>
        <w:tc>
          <w:tcPr>
            <w:tcW w:w="1165"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主管部门</w:t>
            </w:r>
          </w:p>
        </w:tc>
        <w:tc>
          <w:tcPr>
            <w:tcW w:w="819"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类别</w:t>
            </w:r>
          </w:p>
        </w:tc>
        <w:tc>
          <w:tcPr>
            <w:tcW w:w="795"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等级</w:t>
            </w:r>
          </w:p>
        </w:tc>
        <w:tc>
          <w:tcPr>
            <w:tcW w:w="759"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 性质</w:t>
            </w:r>
          </w:p>
        </w:tc>
        <w:tc>
          <w:tcPr>
            <w:tcW w:w="1139"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岗位名称</w:t>
            </w:r>
          </w:p>
        </w:tc>
        <w:tc>
          <w:tcPr>
            <w:tcW w:w="624"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招聘</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人数</w:t>
            </w:r>
          </w:p>
        </w:tc>
        <w:tc>
          <w:tcPr>
            <w:tcW w:w="5046" w:type="dxa"/>
            <w:gridSpan w:val="3"/>
            <w:tcBorders>
              <w:top w:val="single" w:color="000000" w:sz="8" w:space="0"/>
              <w:left w:val="nil"/>
              <w:bottom w:val="single" w:color="000000" w:sz="8" w:space="0"/>
              <w:right w:val="nil"/>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textAlignment w:val="center"/>
            </w:pPr>
            <w:r>
              <w:rPr>
                <w:rFonts w:hint="default" w:ascii="仿宋_GB2312" w:eastAsia="仿宋_GB2312" w:cs="仿宋_GB2312" w:hAnsiTheme="minorHAnsi"/>
                <w:color w:val="000000"/>
                <w:kern w:val="0"/>
                <w:sz w:val="24"/>
                <w:szCs w:val="24"/>
                <w:lang w:val="en-US" w:eastAsia="zh-CN" w:bidi="ar"/>
              </w:rPr>
              <w:t>学历、学位及专业要求</w:t>
            </w:r>
          </w:p>
        </w:tc>
        <w:tc>
          <w:tcPr>
            <w:tcW w:w="891" w:type="dxa"/>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其它</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条件</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要求</w:t>
            </w:r>
          </w:p>
        </w:tc>
        <w:tc>
          <w:tcPr>
            <w:tcW w:w="1558"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咨询电话</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（区号0635）</w:t>
            </w:r>
          </w:p>
        </w:tc>
        <w:tc>
          <w:tcPr>
            <w:tcW w:w="613"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备注</w:t>
            </w:r>
          </w:p>
        </w:tc>
      </w:tr>
      <w:tr>
        <w:tblPrEx>
          <w:tblLayout w:type="fixed"/>
          <w:tblCellMar>
            <w:top w:w="15" w:type="dxa"/>
            <w:left w:w="15" w:type="dxa"/>
            <w:bottom w:w="15" w:type="dxa"/>
            <w:right w:w="15" w:type="dxa"/>
          </w:tblCellMar>
        </w:tblPrEx>
        <w:trPr>
          <w:trHeight w:val="90" w:hRule="atLeast"/>
          <w:jc w:val="center"/>
        </w:trPr>
        <w:tc>
          <w:tcPr>
            <w:tcW w:w="557" w:type="dxa"/>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089"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165"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819"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795"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759"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139"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624"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82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学历</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要求</w:t>
            </w:r>
          </w:p>
        </w:tc>
        <w:tc>
          <w:tcPr>
            <w:tcW w:w="82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学位</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要求</w:t>
            </w:r>
          </w:p>
        </w:tc>
        <w:tc>
          <w:tcPr>
            <w:tcW w:w="3402"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专业名称</w:t>
            </w:r>
          </w:p>
        </w:tc>
        <w:tc>
          <w:tcPr>
            <w:tcW w:w="891" w:type="dxa"/>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558"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613"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937" w:hRule="atLeast"/>
          <w:jc w:val="center"/>
        </w:trPr>
        <w:tc>
          <w:tcPr>
            <w:tcW w:w="557"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108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16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计算机专业教师</w:t>
            </w:r>
          </w:p>
        </w:tc>
        <w:tc>
          <w:tcPr>
            <w:tcW w:w="62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82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计算机科学与技术、计算机技术、计算机应用技术、软件工程、网络工程、计算机软件与理论</w:t>
            </w:r>
          </w:p>
        </w:tc>
        <w:tc>
          <w:tcPr>
            <w:tcW w:w="89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73" w:hRule="atLeast"/>
          <w:jc w:val="center"/>
        </w:trPr>
        <w:tc>
          <w:tcPr>
            <w:tcW w:w="557"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108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电气专业 教师</w:t>
            </w:r>
          </w:p>
        </w:tc>
        <w:tc>
          <w:tcPr>
            <w:tcW w:w="62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82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电气工程、电气工程自动化、控制理论与控制工程、控制工程</w:t>
            </w:r>
          </w:p>
        </w:tc>
        <w:tc>
          <w:tcPr>
            <w:tcW w:w="89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textAlignment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90" w:hRule="atLeast"/>
          <w:jc w:val="center"/>
        </w:trPr>
        <w:tc>
          <w:tcPr>
            <w:tcW w:w="557"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3</w:t>
            </w:r>
          </w:p>
        </w:tc>
        <w:tc>
          <w:tcPr>
            <w:tcW w:w="108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思政课</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2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82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马克思主义基本原理、马克思主义哲学、马克思主义中国化研究、中共党史、思想政治教育、法律、法学</w:t>
            </w:r>
          </w:p>
        </w:tc>
        <w:tc>
          <w:tcPr>
            <w:tcW w:w="89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07" w:hRule="atLeast"/>
          <w:jc w:val="center"/>
        </w:trPr>
        <w:tc>
          <w:tcPr>
            <w:tcW w:w="557"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4</w:t>
            </w:r>
          </w:p>
        </w:tc>
        <w:tc>
          <w:tcPr>
            <w:tcW w:w="108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历史课</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2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历史学、学科教育（历史）、</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中国史、历史文献学</w:t>
            </w:r>
          </w:p>
        </w:tc>
        <w:tc>
          <w:tcPr>
            <w:tcW w:w="89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587" w:hRule="atLeast"/>
          <w:jc w:val="center"/>
        </w:trPr>
        <w:tc>
          <w:tcPr>
            <w:tcW w:w="557"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5</w:t>
            </w:r>
          </w:p>
        </w:tc>
        <w:tc>
          <w:tcPr>
            <w:tcW w:w="108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2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教育学、教育管理、教育学原理、课程与教学论、职业技术教育学</w:t>
            </w:r>
          </w:p>
        </w:tc>
        <w:tc>
          <w:tcPr>
            <w:tcW w:w="89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647" w:hRule="atLeast"/>
          <w:jc w:val="center"/>
        </w:trPr>
        <w:tc>
          <w:tcPr>
            <w:tcW w:w="557"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6</w:t>
            </w:r>
          </w:p>
        </w:tc>
        <w:tc>
          <w:tcPr>
            <w:tcW w:w="108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专业教师</w:t>
            </w:r>
          </w:p>
        </w:tc>
        <w:tc>
          <w:tcPr>
            <w:tcW w:w="62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学前教育、学前教育学</w:t>
            </w:r>
          </w:p>
        </w:tc>
        <w:tc>
          <w:tcPr>
            <w:tcW w:w="89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647" w:hRule="atLeast"/>
          <w:jc w:val="center"/>
        </w:trPr>
        <w:tc>
          <w:tcPr>
            <w:tcW w:w="557"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7</w:t>
            </w:r>
          </w:p>
        </w:tc>
        <w:tc>
          <w:tcPr>
            <w:tcW w:w="108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美术课</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2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美术、美术学</w:t>
            </w:r>
          </w:p>
        </w:tc>
        <w:tc>
          <w:tcPr>
            <w:tcW w:w="89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542" w:hRule="atLeast"/>
          <w:jc w:val="center"/>
        </w:trPr>
        <w:tc>
          <w:tcPr>
            <w:tcW w:w="557"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8</w:t>
            </w:r>
          </w:p>
        </w:tc>
        <w:tc>
          <w:tcPr>
            <w:tcW w:w="108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音乐课  教师</w:t>
            </w:r>
          </w:p>
        </w:tc>
        <w:tc>
          <w:tcPr>
            <w:tcW w:w="62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音乐、音乐学</w:t>
            </w:r>
          </w:p>
        </w:tc>
        <w:tc>
          <w:tcPr>
            <w:tcW w:w="89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702" w:hRule="atLeast"/>
          <w:jc w:val="center"/>
        </w:trPr>
        <w:tc>
          <w:tcPr>
            <w:tcW w:w="557"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9</w:t>
            </w:r>
          </w:p>
        </w:tc>
        <w:tc>
          <w:tcPr>
            <w:tcW w:w="108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技师学院</w:t>
            </w:r>
          </w:p>
        </w:tc>
        <w:tc>
          <w:tcPr>
            <w:tcW w:w="116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  人民政府</w:t>
            </w:r>
          </w:p>
        </w:tc>
        <w:tc>
          <w:tcPr>
            <w:tcW w:w="81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79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75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13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舞蹈课  教师</w:t>
            </w:r>
          </w:p>
        </w:tc>
        <w:tc>
          <w:tcPr>
            <w:tcW w:w="62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82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2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3402"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舞蹈、音乐与舞蹈学</w:t>
            </w:r>
          </w:p>
        </w:tc>
        <w:tc>
          <w:tcPr>
            <w:tcW w:w="89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55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1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r>
    </w:tbl>
    <w:p>
      <w:pPr>
        <w:pStyle w:val="2"/>
        <w:keepNext w:val="0"/>
        <w:keepLines w:val="0"/>
        <w:widowControl/>
        <w:suppressLineNumbers w:val="0"/>
        <w:spacing w:before="0" w:beforeAutospacing="0" w:after="0" w:afterAutospacing="0" w:line="360" w:lineRule="atLeast"/>
        <w:ind w:left="0" w:right="0" w:firstLine="640"/>
        <w:jc w:val="center"/>
      </w:pPr>
      <w:r>
        <w:rPr>
          <w:rFonts w:hint="default" w:ascii="仿宋_GB2312" w:hAnsi="微软雅黑" w:eastAsia="仿宋_GB2312" w:cs="仿宋_GB2312"/>
          <w:i w:val="0"/>
          <w:caps w:val="0"/>
          <w:color w:val="000000"/>
          <w:spacing w:val="0"/>
          <w:sz w:val="32"/>
          <w:szCs w:val="32"/>
          <w:shd w:val="clear" w:fill="FFFFFF"/>
        </w:rPr>
        <w:t> </w:t>
      </w:r>
    </w:p>
    <w:p>
      <w:pPr>
        <w:pStyle w:val="2"/>
        <w:keepNext w:val="0"/>
        <w:keepLines w:val="0"/>
        <w:widowControl/>
        <w:suppressLineNumbers w:val="0"/>
        <w:spacing w:before="0" w:beforeAutospacing="0" w:after="313" w:afterAutospacing="0" w:line="700" w:lineRule="atLeast"/>
        <w:ind w:left="0" w:right="0" w:firstLine="880"/>
        <w:jc w:val="center"/>
      </w:pPr>
      <w:r>
        <w:rPr>
          <w:rFonts w:hint="default" w:ascii="方正小标宋简体" w:hAnsi="方正小标宋简体" w:eastAsia="方正小标宋简体" w:cs="方正小标宋简体"/>
          <w:i w:val="0"/>
          <w:caps w:val="0"/>
          <w:color w:val="000000"/>
          <w:spacing w:val="0"/>
          <w:sz w:val="44"/>
          <w:szCs w:val="44"/>
          <w:shd w:val="clear" w:fill="FFFFFF"/>
        </w:rPr>
        <w:t>聊城市技师学院2020年公开招聘备案制工作人员岗位汇总表</w:t>
      </w:r>
    </w:p>
    <w:tbl>
      <w:tblPr>
        <w:tblW w:w="14820" w:type="dxa"/>
        <w:tblInd w:w="93" w:type="dxa"/>
        <w:shd w:val="clear"/>
        <w:tblLayout w:type="fixed"/>
        <w:tblCellMar>
          <w:top w:w="15" w:type="dxa"/>
          <w:left w:w="15" w:type="dxa"/>
          <w:bottom w:w="15" w:type="dxa"/>
          <w:right w:w="15" w:type="dxa"/>
        </w:tblCellMar>
      </w:tblPr>
      <w:tblGrid>
        <w:gridCol w:w="546"/>
        <w:gridCol w:w="1603"/>
        <w:gridCol w:w="1026"/>
        <w:gridCol w:w="814"/>
        <w:gridCol w:w="519"/>
        <w:gridCol w:w="810"/>
        <w:gridCol w:w="1248"/>
        <w:gridCol w:w="661"/>
        <w:gridCol w:w="904"/>
        <w:gridCol w:w="848"/>
        <w:gridCol w:w="2485"/>
        <w:gridCol w:w="1233"/>
        <w:gridCol w:w="1493"/>
        <w:gridCol w:w="630"/>
      </w:tblGrid>
      <w:tr>
        <w:tblPrEx>
          <w:shd w:val="clear"/>
          <w:tblLayout w:type="fixed"/>
        </w:tblPrEx>
        <w:trPr>
          <w:trHeight w:val="395" w:hRule="atLeast"/>
        </w:trPr>
        <w:tc>
          <w:tcPr>
            <w:tcW w:w="546" w:type="dxa"/>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序号</w:t>
            </w:r>
          </w:p>
        </w:tc>
        <w:tc>
          <w:tcPr>
            <w:tcW w:w="1603"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招聘单位</w:t>
            </w:r>
          </w:p>
        </w:tc>
        <w:tc>
          <w:tcPr>
            <w:tcW w:w="1026"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主管部门</w:t>
            </w:r>
          </w:p>
        </w:tc>
        <w:tc>
          <w:tcPr>
            <w:tcW w:w="814"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岗位类别</w:t>
            </w:r>
          </w:p>
        </w:tc>
        <w:tc>
          <w:tcPr>
            <w:tcW w:w="519"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岗位等级</w:t>
            </w:r>
          </w:p>
        </w:tc>
        <w:tc>
          <w:tcPr>
            <w:tcW w:w="810"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性质</w:t>
            </w:r>
          </w:p>
        </w:tc>
        <w:tc>
          <w:tcPr>
            <w:tcW w:w="1248"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岗位名称</w:t>
            </w:r>
          </w:p>
        </w:tc>
        <w:tc>
          <w:tcPr>
            <w:tcW w:w="661"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招聘</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人数</w:t>
            </w:r>
          </w:p>
        </w:tc>
        <w:tc>
          <w:tcPr>
            <w:tcW w:w="4237" w:type="dxa"/>
            <w:gridSpan w:val="3"/>
            <w:tcBorders>
              <w:top w:val="single" w:color="000000" w:sz="8" w:space="0"/>
              <w:left w:val="nil"/>
              <w:bottom w:val="single" w:color="000000" w:sz="8" w:space="0"/>
              <w:right w:val="nil"/>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firstLine="480"/>
              <w:jc w:val="center"/>
              <w:textAlignment w:val="center"/>
            </w:pPr>
            <w:r>
              <w:rPr>
                <w:rFonts w:hint="default" w:ascii="仿宋_GB2312" w:eastAsia="仿宋_GB2312" w:cs="仿宋_GB2312" w:hAnsiTheme="minorHAnsi"/>
                <w:color w:val="000000"/>
                <w:kern w:val="0"/>
                <w:sz w:val="24"/>
                <w:szCs w:val="24"/>
                <w:lang w:val="en-US" w:eastAsia="zh-CN" w:bidi="ar"/>
              </w:rPr>
              <w:t>学历、学位及专业要求</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其它</w:t>
            </w:r>
          </w:p>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条件要求</w:t>
            </w:r>
          </w:p>
        </w:tc>
        <w:tc>
          <w:tcPr>
            <w:tcW w:w="1493"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咨询电话</w:t>
            </w:r>
            <w:r>
              <w:rPr>
                <w:rFonts w:hint="default" w:ascii="仿宋_GB2312" w:eastAsia="仿宋_GB2312" w:cs="仿宋_GB2312" w:hAnsiTheme="minorHAnsi"/>
                <w:color w:val="000000"/>
                <w:kern w:val="0"/>
                <w:sz w:val="24"/>
                <w:szCs w:val="24"/>
                <w:lang w:val="en-US" w:eastAsia="zh-CN" w:bidi="ar"/>
              </w:rPr>
              <w:br w:type="textWrapping"/>
            </w:r>
            <w:r>
              <w:rPr>
                <w:rFonts w:hint="default" w:ascii="仿宋_GB2312" w:eastAsia="仿宋_GB2312" w:cs="仿宋_GB2312" w:hAnsiTheme="minorHAnsi"/>
                <w:color w:val="000000"/>
                <w:kern w:val="0"/>
                <w:sz w:val="24"/>
                <w:szCs w:val="24"/>
                <w:lang w:val="en-US" w:eastAsia="zh-CN" w:bidi="ar"/>
              </w:rPr>
              <w:t>（区号0635）</w:t>
            </w:r>
          </w:p>
        </w:tc>
        <w:tc>
          <w:tcPr>
            <w:tcW w:w="630"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备注</w:t>
            </w:r>
          </w:p>
        </w:tc>
      </w:tr>
      <w:tr>
        <w:tblPrEx>
          <w:tblLayout w:type="fixed"/>
          <w:tblCellMar>
            <w:top w:w="15" w:type="dxa"/>
            <w:left w:w="15" w:type="dxa"/>
            <w:bottom w:w="15" w:type="dxa"/>
            <w:right w:w="15" w:type="dxa"/>
          </w:tblCellMar>
        </w:tblPrEx>
        <w:trPr>
          <w:trHeight w:val="780" w:hRule="atLeast"/>
        </w:trPr>
        <w:tc>
          <w:tcPr>
            <w:tcW w:w="546" w:type="dxa"/>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603"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026"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814"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519"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810"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248"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661"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90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学历</w:t>
            </w:r>
          </w:p>
          <w:p>
            <w:pPr>
              <w:keepNext w:val="0"/>
              <w:keepLines w:val="0"/>
              <w:widowControl/>
              <w:suppressLineNumbers w:val="0"/>
              <w:spacing w:before="0" w:beforeAutospacing="0" w:after="0" w:afterAutospacing="0"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要求</w:t>
            </w:r>
          </w:p>
        </w:tc>
        <w:tc>
          <w:tcPr>
            <w:tcW w:w="8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学位</w:t>
            </w:r>
          </w:p>
          <w:p>
            <w:pPr>
              <w:keepNext w:val="0"/>
              <w:keepLines w:val="0"/>
              <w:widowControl/>
              <w:suppressLineNumbers w:val="0"/>
              <w:spacing w:before="0" w:beforeAutospacing="0" w:after="0" w:afterAutospacing="0"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要求</w:t>
            </w:r>
          </w:p>
        </w:tc>
        <w:tc>
          <w:tcPr>
            <w:tcW w:w="248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专业名称</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1493"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c>
          <w:tcPr>
            <w:tcW w:w="630"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1221"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文秘岗位1</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语言学及应用语言学、 中国语言文学</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中共党员</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vMerge w:val="restart"/>
            <w:tcBorders>
              <w:top w:val="nil"/>
              <w:left w:val="nil"/>
              <w:bottom w:val="nil"/>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both"/>
            </w:pPr>
            <w:r>
              <w:rPr>
                <w:rFonts w:hint="default" w:ascii="仿宋_GB2312" w:eastAsia="仿宋_GB2312" w:cs="仿宋_GB2312" w:hAnsiTheme="minorHAnsi"/>
                <w:color w:val="000000"/>
                <w:kern w:val="0"/>
                <w:sz w:val="24"/>
                <w:szCs w:val="24"/>
                <w:lang w:val="en-US" w:eastAsia="zh-CN" w:bidi="ar"/>
              </w:rPr>
              <w:t>C从事党委宣传工作</w:t>
            </w:r>
          </w:p>
        </w:tc>
      </w:tr>
      <w:tr>
        <w:tblPrEx>
          <w:tblLayout w:type="fixed"/>
          <w:tblCellMar>
            <w:top w:w="15" w:type="dxa"/>
            <w:left w:w="15" w:type="dxa"/>
            <w:bottom w:w="15" w:type="dxa"/>
            <w:right w:w="15" w:type="dxa"/>
          </w:tblCellMar>
        </w:tblPrEx>
        <w:trPr>
          <w:trHeight w:val="1097"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文秘岗位2</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新闻学、广播电视</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中共党员</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vMerge w:val="continue"/>
            <w:tcBorders>
              <w:top w:val="nil"/>
              <w:left w:val="nil"/>
              <w:bottom w:val="nil"/>
              <w:right w:val="single" w:color="000000" w:sz="8" w:space="0"/>
            </w:tcBorders>
            <w:shd w:val="clear" w:color="auto" w:fill="FFFFFF"/>
            <w:tcMar>
              <w:bottom w:w="0"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970"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3</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思政专业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马克思主义基本原理、马克思主义哲学、马克思主义中国化研究、中共党史、科学社会主义与国际共产主义运动</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中共党员</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95" w:hRule="atLeast"/>
        </w:trPr>
        <w:tc>
          <w:tcPr>
            <w:tcW w:w="546"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4</w:t>
            </w:r>
          </w:p>
        </w:tc>
        <w:tc>
          <w:tcPr>
            <w:tcW w:w="160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专业教师1</w:t>
            </w:r>
          </w:p>
        </w:tc>
        <w:tc>
          <w:tcPr>
            <w:tcW w:w="66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研究生</w:t>
            </w:r>
          </w:p>
        </w:tc>
        <w:tc>
          <w:tcPr>
            <w:tcW w:w="8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硕士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学前教育、学前教育学</w:t>
            </w:r>
          </w:p>
        </w:tc>
        <w:tc>
          <w:tcPr>
            <w:tcW w:w="123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49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42" w:hRule="atLeast"/>
        </w:trPr>
        <w:tc>
          <w:tcPr>
            <w:tcW w:w="546"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5</w:t>
            </w:r>
          </w:p>
        </w:tc>
        <w:tc>
          <w:tcPr>
            <w:tcW w:w="160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数学专业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数学、应用数学</w:t>
            </w:r>
          </w:p>
        </w:tc>
        <w:tc>
          <w:tcPr>
            <w:tcW w:w="123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49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00" w:hRule="atLeast"/>
        </w:trPr>
        <w:tc>
          <w:tcPr>
            <w:tcW w:w="546" w:type="dxa"/>
            <w:tcBorders>
              <w:top w:val="nil"/>
              <w:left w:val="single" w:color="000000" w:sz="8" w:space="0"/>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6</w:t>
            </w:r>
          </w:p>
        </w:tc>
        <w:tc>
          <w:tcPr>
            <w:tcW w:w="160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经济类专业教师</w:t>
            </w:r>
          </w:p>
        </w:tc>
        <w:tc>
          <w:tcPr>
            <w:tcW w:w="661"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会计、会计学、金融工程、</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企业管理</w:t>
            </w:r>
          </w:p>
        </w:tc>
        <w:tc>
          <w:tcPr>
            <w:tcW w:w="123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 </w:t>
            </w:r>
          </w:p>
        </w:tc>
        <w:tc>
          <w:tcPr>
            <w:tcW w:w="1493"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281" w:hRule="atLeast"/>
        </w:trPr>
        <w:tc>
          <w:tcPr>
            <w:tcW w:w="546"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7</w:t>
            </w:r>
          </w:p>
        </w:tc>
        <w:tc>
          <w:tcPr>
            <w:tcW w:w="160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计算机专业教师</w:t>
            </w:r>
          </w:p>
        </w:tc>
        <w:tc>
          <w:tcPr>
            <w:tcW w:w="66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90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计算机科学与技术、计算机技术、计算机应用技术、软件工程、网络工程、计算机软件与理论</w:t>
            </w:r>
          </w:p>
        </w:tc>
        <w:tc>
          <w:tcPr>
            <w:tcW w:w="123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970" w:hRule="atLeast"/>
        </w:trPr>
        <w:tc>
          <w:tcPr>
            <w:tcW w:w="546"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8</w:t>
            </w:r>
          </w:p>
        </w:tc>
        <w:tc>
          <w:tcPr>
            <w:tcW w:w="160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建筑专业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建筑学、结构工程、建筑与土木工程、土木工程、工程管理</w:t>
            </w:r>
          </w:p>
        </w:tc>
        <w:tc>
          <w:tcPr>
            <w:tcW w:w="123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592" w:hRule="atLeast"/>
        </w:trPr>
        <w:tc>
          <w:tcPr>
            <w:tcW w:w="546"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9</w:t>
            </w:r>
          </w:p>
        </w:tc>
        <w:tc>
          <w:tcPr>
            <w:tcW w:w="160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电气专业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2</w:t>
            </w:r>
          </w:p>
        </w:tc>
        <w:tc>
          <w:tcPr>
            <w:tcW w:w="90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电气工程、电气工程自动化、电气工程及其自动化、电气工程与智能控制、控制理论与控制工程、控制工程</w:t>
            </w:r>
          </w:p>
        </w:tc>
        <w:tc>
          <w:tcPr>
            <w:tcW w:w="123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089" w:hRule="atLeast"/>
        </w:trPr>
        <w:tc>
          <w:tcPr>
            <w:tcW w:w="546" w:type="dxa"/>
            <w:tcBorders>
              <w:top w:val="single" w:color="auto" w:sz="8" w:space="0"/>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10</w:t>
            </w:r>
          </w:p>
        </w:tc>
        <w:tc>
          <w:tcPr>
            <w:tcW w:w="1603"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管理岗1</w:t>
            </w:r>
          </w:p>
        </w:tc>
        <w:tc>
          <w:tcPr>
            <w:tcW w:w="661"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人力资源管理、公共事业管理</w:t>
            </w:r>
          </w:p>
        </w:tc>
        <w:tc>
          <w:tcPr>
            <w:tcW w:w="1233"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single" w:color="auto" w:sz="8" w:space="0"/>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374"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11</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管理岗2</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不限</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具有三年纪检监察工作经历</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507"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12</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法律专业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法律、法学</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187"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13</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专业教师2</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学前教育、学前教育学</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281"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14</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无人机专业</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教师</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飞行器设计、飞行器设计与工程、飞行器制造工程、机械制造及其自动化、机械工程</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r>
        <w:tblPrEx>
          <w:tblLayout w:type="fixed"/>
          <w:tblCellMar>
            <w:top w:w="15" w:type="dxa"/>
            <w:left w:w="15" w:type="dxa"/>
            <w:bottom w:w="15" w:type="dxa"/>
            <w:right w:w="15" w:type="dxa"/>
          </w:tblCellMar>
        </w:tblPrEx>
        <w:trPr>
          <w:trHeight w:val="1231" w:hRule="atLeast"/>
        </w:trPr>
        <w:tc>
          <w:tcPr>
            <w:tcW w:w="546"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15</w:t>
            </w:r>
          </w:p>
        </w:tc>
        <w:tc>
          <w:tcPr>
            <w:tcW w:w="160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技师学院</w:t>
            </w:r>
          </w:p>
        </w:tc>
        <w:tc>
          <w:tcPr>
            <w:tcW w:w="102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聊城市</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人民政府</w:t>
            </w:r>
          </w:p>
        </w:tc>
        <w:tc>
          <w:tcPr>
            <w:tcW w:w="81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专业技术岗位</w:t>
            </w:r>
          </w:p>
        </w:tc>
        <w:tc>
          <w:tcPr>
            <w:tcW w:w="519"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初级</w:t>
            </w:r>
          </w:p>
        </w:tc>
        <w:tc>
          <w:tcPr>
            <w:tcW w:w="81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教育类（G）</w:t>
            </w:r>
          </w:p>
        </w:tc>
        <w:tc>
          <w:tcPr>
            <w:tcW w:w="12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健康服务</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专业教师</w:t>
            </w:r>
          </w:p>
        </w:tc>
        <w:tc>
          <w:tcPr>
            <w:tcW w:w="661"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p>
        </w:tc>
        <w:tc>
          <w:tcPr>
            <w:tcW w:w="90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本科</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848"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学士</w:t>
            </w:r>
          </w:p>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及以上</w:t>
            </w:r>
          </w:p>
        </w:tc>
        <w:tc>
          <w:tcPr>
            <w:tcW w:w="2485"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康复医学与理疗学、护理学、康复治疗学</w:t>
            </w:r>
          </w:p>
        </w:tc>
        <w:tc>
          <w:tcPr>
            <w:tcW w:w="123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需具备三年工作经历</w:t>
            </w:r>
          </w:p>
        </w:tc>
        <w:tc>
          <w:tcPr>
            <w:tcW w:w="1493"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lang w:val="en-US" w:eastAsia="zh-CN" w:bidi="ar"/>
              </w:rPr>
              <w:t>0635-8503056</w:t>
            </w:r>
          </w:p>
        </w:tc>
        <w:tc>
          <w:tcPr>
            <w:tcW w:w="63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480"/>
              <w:jc w:val="center"/>
            </w:pPr>
            <w:r>
              <w:rPr>
                <w:rFonts w:hint="default" w:ascii="仿宋_GB2312" w:eastAsia="仿宋_GB2312" w:cs="仿宋_GB2312" w:hAnsiTheme="minorHAnsi"/>
                <w:color w:val="000000"/>
                <w:kern w:val="0"/>
                <w:sz w:val="24"/>
                <w:szCs w:val="24"/>
                <w:lang w:val="en-US" w:eastAsia="zh-CN" w:bidi="ar"/>
              </w:rPr>
              <w:t> </w:t>
            </w:r>
          </w:p>
        </w:tc>
      </w:tr>
    </w:tbl>
    <w:p>
      <w:pPr>
        <w:keepNext w:val="0"/>
        <w:keepLines w:val="0"/>
        <w:widowControl/>
        <w:suppressLineNumbers w:val="0"/>
        <w:jc w:val="left"/>
      </w:pPr>
    </w:p>
    <w:p>
      <w:pPr>
        <w:keepNext w:val="0"/>
        <w:keepLines w:val="0"/>
        <w:widowControl/>
        <w:suppressLineNumbers w:val="0"/>
        <w:spacing w:before="0" w:beforeAutospacing="0" w:after="0" w:afterAutospacing="0" w:line="360" w:lineRule="atLeast"/>
        <w:ind w:left="0" w:right="0"/>
        <w:jc w:val="left"/>
      </w:pPr>
      <w:r>
        <w:rPr>
          <w:rFonts w:hint="eastAsia" w:ascii="黑体" w:hAnsi="宋体" w:eastAsia="黑体" w:cs="黑体"/>
          <w:i w:val="0"/>
          <w:caps w:val="0"/>
          <w:color w:val="000000"/>
          <w:spacing w:val="0"/>
          <w:kern w:val="0"/>
          <w:sz w:val="32"/>
          <w:szCs w:val="32"/>
          <w:shd w:val="clear" w:fill="FFFFFF"/>
          <w:lang w:val="en-US" w:eastAsia="zh-CN" w:bidi="ar"/>
        </w:rPr>
        <w:t>附件1-2</w:t>
      </w:r>
    </w:p>
    <w:p>
      <w:pPr>
        <w:keepNext w:val="0"/>
        <w:keepLines w:val="0"/>
        <w:widowControl/>
        <w:suppressLineNumbers w:val="0"/>
        <w:spacing w:before="0" w:beforeAutospacing="0" w:after="0" w:afterAutospacing="0" w:line="700" w:lineRule="atLeast"/>
        <w:ind w:left="0" w:right="0" w:firstLine="880"/>
        <w:jc w:val="center"/>
      </w:pPr>
      <w:r>
        <w:rPr>
          <w:rFonts w:hint="default" w:ascii="方正小标宋简体" w:hAnsi="方正小标宋简体" w:eastAsia="方正小标宋简体" w:cs="方正小标宋简体"/>
          <w:i w:val="0"/>
          <w:caps w:val="0"/>
          <w:color w:val="000000"/>
          <w:spacing w:val="0"/>
          <w:kern w:val="0"/>
          <w:sz w:val="44"/>
          <w:szCs w:val="44"/>
          <w:shd w:val="clear" w:fill="FFFFFF"/>
          <w:lang w:val="en-US" w:eastAsia="zh-CN" w:bidi="ar"/>
        </w:rPr>
        <w:t>聊城市技师学院</w:t>
      </w:r>
    </w:p>
    <w:p>
      <w:pPr>
        <w:keepNext w:val="0"/>
        <w:keepLines w:val="0"/>
        <w:widowControl/>
        <w:suppressLineNumbers w:val="0"/>
        <w:spacing w:before="0" w:beforeAutospacing="0" w:after="0" w:afterAutospacing="0" w:line="700" w:lineRule="atLeast"/>
        <w:ind w:left="0" w:right="0"/>
        <w:jc w:val="both"/>
      </w:pPr>
      <w:r>
        <w:rPr>
          <w:rFonts w:hint="default" w:ascii="方正小标宋简体" w:hAnsi="方正小标宋简体" w:eastAsia="方正小标宋简体" w:cs="方正小标宋简体"/>
          <w:i w:val="0"/>
          <w:caps w:val="0"/>
          <w:color w:val="000000"/>
          <w:spacing w:val="-11"/>
          <w:kern w:val="0"/>
          <w:sz w:val="44"/>
          <w:szCs w:val="44"/>
          <w:shd w:val="clear" w:fill="FFFFFF"/>
          <w:lang w:val="en-US" w:eastAsia="zh-CN" w:bidi="ar"/>
        </w:rPr>
        <w:t>2020年公开引进优秀人才和招聘备案制工作人员</w:t>
      </w:r>
    </w:p>
    <w:p>
      <w:pPr>
        <w:keepNext w:val="0"/>
        <w:keepLines w:val="0"/>
        <w:widowControl/>
        <w:suppressLineNumbers w:val="0"/>
        <w:spacing w:before="0" w:beforeAutospacing="0" w:after="0" w:afterAutospacing="0" w:line="700" w:lineRule="atLeast"/>
        <w:ind w:left="0" w:right="0"/>
        <w:jc w:val="center"/>
      </w:pPr>
      <w:r>
        <w:rPr>
          <w:rFonts w:hint="default" w:ascii="方正小标宋简体" w:hAnsi="方正小标宋简体" w:eastAsia="方正小标宋简体" w:cs="方正小标宋简体"/>
          <w:i w:val="0"/>
          <w:caps w:val="0"/>
          <w:color w:val="000000"/>
          <w:spacing w:val="-6"/>
          <w:kern w:val="0"/>
          <w:sz w:val="44"/>
          <w:szCs w:val="44"/>
          <w:shd w:val="clear" w:fill="FFFFFF"/>
          <w:lang w:val="en-US" w:eastAsia="zh-CN" w:bidi="ar"/>
        </w:rPr>
        <w:t>应聘须知</w:t>
      </w:r>
    </w:p>
    <w:p>
      <w:pPr>
        <w:keepNext w:val="0"/>
        <w:keepLines w:val="0"/>
        <w:widowControl/>
        <w:suppressLineNumbers w:val="0"/>
        <w:spacing w:before="313"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1.哪些人员可以应聘？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按照事业单位公开招聘的相关规定，凡符合《聊城市技师学院2020年公开引进优秀人才和招聘备案制工作人员简章》（以下简称《简章》）规定的条件及招聘岗位资格条件者，均可应聘。</w:t>
      </w:r>
    </w:p>
    <w:p>
      <w:pPr>
        <w:keepNext w:val="0"/>
        <w:keepLines w:val="0"/>
        <w:widowControl/>
        <w:suppressLineNumbers w:val="0"/>
        <w:spacing w:before="0" w:beforeAutospacing="0" w:after="0" w:afterAutospacing="0" w:line="560" w:lineRule="atLeast"/>
        <w:ind w:left="0" w:right="0" w:firstLine="643"/>
        <w:jc w:val="left"/>
      </w:pPr>
      <w:r>
        <w:rPr>
          <w:rFonts w:hint="default" w:ascii="仿宋_GB2312" w:hAnsi="微软雅黑" w:eastAsia="仿宋_GB2312" w:cs="仿宋_GB2312"/>
          <w:b/>
          <w:i w:val="0"/>
          <w:caps w:val="0"/>
          <w:color w:val="000000"/>
          <w:spacing w:val="0"/>
          <w:kern w:val="0"/>
          <w:sz w:val="32"/>
          <w:szCs w:val="32"/>
          <w:shd w:val="clear" w:fill="FFFFFF"/>
          <w:lang w:val="en-US" w:eastAsia="zh-CN" w:bidi="ar"/>
        </w:rPr>
        <w:t>2.哪些人员不能应聘？</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（1）曾受过刑事处罚和被开除公职的，在校期间受过院系级以上处分的，机关企事业单位工作人员受党纪政纪处分的。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（2）在各级公务员和企事业单位招考（聘）中被招考（聘）主管部门认定有舞弊等严重违反考录纪律行为的。</w:t>
      </w:r>
      <w:r>
        <w:rPr>
          <w:rFonts w:hint="default" w:ascii="仿宋_GB2312" w:hAnsi="微软雅黑" w:eastAsia="仿宋_GB2312" w:cs="仿宋_GB2312"/>
          <w:i w:val="0"/>
          <w:caps w:val="0"/>
          <w:color w:val="000000"/>
          <w:spacing w:val="0"/>
          <w:kern w:val="0"/>
          <w:sz w:val="32"/>
          <w:szCs w:val="32"/>
          <w:shd w:val="clear" w:fill="FFFFFF"/>
          <w:lang w:val="en-US" w:eastAsia="zh-CN" w:bidi="ar"/>
        </w:rPr>
        <w:br w:type="textWrapping"/>
      </w:r>
      <w:r>
        <w:rPr>
          <w:rFonts w:hint="default" w:ascii="仿宋_GB2312" w:hAnsi="微软雅黑" w:eastAsia="仿宋_GB2312" w:cs="仿宋_GB2312"/>
          <w:i w:val="0"/>
          <w:caps w:val="0"/>
          <w:color w:val="000000"/>
          <w:spacing w:val="0"/>
          <w:kern w:val="0"/>
          <w:sz w:val="32"/>
          <w:szCs w:val="32"/>
          <w:shd w:val="clear" w:fill="FFFFFF"/>
          <w:lang w:val="en-US" w:eastAsia="zh-CN" w:bidi="ar"/>
        </w:rPr>
        <w:t>　　（3）现役军人、在读的非应届毕业生，在读非应届毕业生也不得以已取得的学历作为条件报名。</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（4）有恶意失信行为被法院纳入失信人员名单尚未撤销的。</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（5）按照国家、省有关规定，到定向单位（岗位）工作未满最低服务年限或尚在任职试用期内的。</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（6）</w:t>
      </w:r>
      <w:r>
        <w:rPr>
          <w:rFonts w:hint="default" w:ascii="仿宋_GB2312" w:hAnsi="微软雅黑" w:eastAsia="仿宋_GB2312" w:cs="仿宋_GB2312"/>
          <w:i w:val="0"/>
          <w:caps w:val="0"/>
          <w:color w:val="000000"/>
          <w:spacing w:val="0"/>
          <w:kern w:val="0"/>
          <w:sz w:val="32"/>
          <w:szCs w:val="32"/>
          <w:shd w:val="clear" w:fill="FFFFFF"/>
          <w:lang w:val="en-US" w:eastAsia="zh-CN" w:bidi="ar"/>
        </w:rPr>
        <w:t>报名人员不得报考与本人有应回避关系的岗位。</w:t>
      </w:r>
    </w:p>
    <w:p>
      <w:pPr>
        <w:keepNext w:val="0"/>
        <w:keepLines w:val="0"/>
        <w:widowControl/>
        <w:suppressLineNumbers w:val="0"/>
        <w:spacing w:before="0" w:beforeAutospacing="0" w:after="0" w:afterAutospacing="0" w:line="560" w:lineRule="atLeast"/>
        <w:ind w:left="0" w:right="0" w:firstLine="700"/>
        <w:jc w:val="left"/>
      </w:pPr>
      <w:r>
        <w:rPr>
          <w:rFonts w:hint="default" w:ascii="仿宋_GB2312" w:hAnsi="微软雅黑" w:eastAsia="仿宋_GB2312" w:cs="仿宋_GB2312"/>
          <w:i w:val="0"/>
          <w:caps w:val="0"/>
          <w:color w:val="000000"/>
          <w:spacing w:val="15"/>
          <w:kern w:val="0"/>
          <w:sz w:val="32"/>
          <w:szCs w:val="32"/>
          <w:shd w:val="clear" w:fill="FFFFFF"/>
          <w:lang w:val="en-US" w:eastAsia="zh-CN" w:bidi="ar"/>
        </w:rPr>
        <w:t>（7）其他有关法律法规政策规定不得聘用的。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hAnsi="微软雅黑" w:eastAsia="仿宋_GB2312" w:cs="仿宋_GB2312"/>
          <w:i w:val="0"/>
          <w:caps w:val="0"/>
          <w:color w:val="000000"/>
          <w:spacing w:val="0"/>
          <w:kern w:val="0"/>
          <w:sz w:val="32"/>
          <w:szCs w:val="32"/>
          <w:shd w:val="clear" w:fill="FFFFFF"/>
          <w:lang w:val="en-US" w:eastAsia="zh-CN" w:bidi="ar"/>
        </w:rPr>
        <w:t>在职人员应聘的，须经所在单位或主管部门同意。已与用人</w:t>
      </w:r>
    </w:p>
    <w:p>
      <w:pPr>
        <w:keepNext w:val="0"/>
        <w:keepLines w:val="0"/>
        <w:widowControl/>
        <w:suppressLineNumbers w:val="0"/>
        <w:jc w:val="left"/>
      </w:pPr>
    </w:p>
    <w:p>
      <w:pPr>
        <w:keepNext w:val="0"/>
        <w:keepLines w:val="0"/>
        <w:widowControl/>
        <w:suppressLineNumbers w:val="0"/>
        <w:shd w:val="clear" w:fill="FFFFFF"/>
        <w:spacing w:before="0" w:beforeAutospacing="0" w:after="0" w:afterAutospacing="0" w:line="5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单位签订就业协议的2020年应届毕业生，应聘前与签约单位解除协议或经签约单位同意的，可以应聘。</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3.如何理解“应回避关系人员”？</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根据《事业单位人事管理回避规定》（人社部规〔2019〕1号），凡与引进和招聘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4.对学历学位及相关证书的界定及要求？</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2020年应届毕业生的学历、学位及相关证书，须在2020年7月31日前取得；其他人员应聘的，须在2020年6月2日前取得满足应聘岗位要求的国家承认的学历证书和学位证书。</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5.如何界定应聘人员所学专业？</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以应聘人员所获毕业证书上注明的专业为准。</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6.报考人员在网上提供的照片有什么要求？</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报考人员在网上报名时提供的照片，必须是1寸近期同底版免冠照片，并且与资格审查时所提交的照片同一底版。</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7.取得预备技师职业资格的高级技校或技师学院全日制毕业生是否可以报考？应具备哪些条件？</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8.面试前的资格复审需提供哪些材料？</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进入面试范围的应聘人员，需在规定的时间，按引进或招聘岗位要求，向引进和招聘单位上传近期1寸同底版正面免冠证件照片1张（须与网上报名的照片同一底版）和相关材料。相关材料主要有：</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（1）《聊城市技师学院公开引进优秀人才报名登记表》；</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（2）《聊城市技师学院公开招聘备案制工作人员报名登记表》；</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（3）《应聘人员诚信承诺书》；</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（4）笔试准考证（公开招聘备案制工作人员岗位）；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（5）国家承认的学历学位及相关证书；招聘岗位有研究生学历及硕士学位要求的，应聘人员还需提供国家承认的全日制本科学历、学位证书；</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（6）需提供“学信网”打印的《教育部学历证书电子注册备案表》一份；</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（7）在职人员应聘的，还需提交有用人管理权限部门或单位出具的同意应聘介绍信；</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（8）应届毕业生需提交《应届毕业生就业推荐表》；</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（9）留学回国人员应聘的，除需提供《简章》中规定的相关材料外，还要出具国家教育部门的学历学位认证；应聘人员可登录教育部留学服务中心网（http://www.cscse.edu.cn）查询认证的有关要求和程序；</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（10）香港和澳门居民中的中国公民应聘的，还需提供《港澳居民来往内地通行证》；台湾学生应聘的，还需提供《台湾居民来往大陆通行证》；</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（11）引进或招聘岗位条件要求的其他证明材料。</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9.资格复审时，未能在规定时间内提交齐全指定材料，可否延期补交有关材料？</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（1）资格复审提交材料不全的，须在资格审查后一个工作日内提交。</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（2）未在规定时间内提交有关材料、证明的，视为放弃。经审查不具备报考条件的，取消其面试资格。</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（3）单位同意报考证明信、应届毕业生提交的《应届毕业生就业推荐表》必须在资格复审时上传提交。</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10.应聘人员是否可以改报其他岗位？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（1）应聘人员在招聘单位资格初审前可更改报考岗位。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（2）没有通过招聘单位资格审查的应聘人员，在报名时间截止前可改报该单位的其他岗位。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（3）通过资格审查的应聘人员，系统自动禁止该应聘人员改报其他岗位。</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11.享受减免有关考务费用需提供哪些证明材料？</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拟享受减免考务费用的应聘人员，在通过招聘单位资格初审后，可由本人或委托他人于2020年6月2日11:00--6月5日12:00携带有关证明材料（原件及复印件，复印件由审核单位留存）到聊城市技师学院人事科（聊城市光岳南路199号汇智楼A213室）办理现场确认和减免费用手续。审查核准后，应聘人员本人要在网上确认。所需提供的证明材料主要包括：享受国家最低生活保障金的城镇家庭的应聘人员，应提交家庭所在地的县（市、区）民政部门出具的享受最低生活保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12.岗位条件中“工作经历”起始时间如何界定？工作经历时间如何计算？</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工作经历起始时间的界定如下：</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（1）在党政机关、事业单位、国有企业的人员，其工作经历的起始时间自报到之日算起；</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（2）参加 “三支一扶”计划、“大学生志愿服务西部计划”、“农村义务教育阶段学校教师特设岗位计划”等中央和地方基层就业项目人员，其工作经历的起始时间自报到之日算起。到基层特定公益岗位（社会管理和公共服务）初次就业的人员，其工作经历的起始时间自工作协议约定的起始时间算起；</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（3）到其他经济组织、社会组织等单位工作的人员，其工作经历的起始时间自劳动合同约定的起始时间算起；</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（4）自主创业并办理工商注册手续的人员，其工作经历的起始时间自营业执照颁发之日算起。以灵活就业形式初次就业人员，其工作经历时间自登记灵活就业并经审批确认的起始时间算起。</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工作经历时间的计算方法是：截止到2020年6月2日，应聘人员的工作时间足年足月累计。高校毕业生在校期间的社会实践、实习、兼职等不作为工作经历。</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13.对引进和招聘岗位资格条件有疑问如何咨询？</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对引进和招聘岗位资格条件和其他内容有疑问的，请与学校直接联系，联系电话：0635-8503056。</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14.填报相关表格、信息时需注意什么？</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应聘人员要仔细阅读《简章》及本须知内容，填报的相关表格、信息等必须真实、全面、准确。主要信息填报不实的，按弄虚作假处理；因信息填报不全、错误等导致未通过引进和招聘单位资格审查的，责任由应聘人员自负。</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15.违纪违规及存在不诚信情形的应聘人员如何处理？</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应聘人员要严格遵守公开招聘的相关政策规定，遵从学校的统一安排，其在应聘期间的表现，将作为公开引进和招聘考察的重要内容之一。</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在应聘期间出现如下情形的，即被认定存在违纪违规及不诚信情形，学校将不予以聘用，并按照有关规定处理。一是在报名环节，考生恶意注册报名信息、扰乱报名秩序，虚报、隐瞒有关情况以骗取面试资格或获取“练手”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笔试、面试、考察、体检、公示、备案等环节后又提出放弃报考职位等；五是国家、省市有关文件规定的其他违纪违规及不诚信情形。</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对违反公开引进和招聘纪律的应聘人员，学校按照《事业单位公开招聘违纪违规行为处理规定》（中华人民共和国人力资源和社会保障部令第35号）处理，对引进和招聘工作中存在不诚信情形的应聘人员，纳入事业单位公开招聘违纪违规与诚信档案库。</w:t>
      </w:r>
    </w:p>
    <w:p>
      <w:pPr>
        <w:keepNext w:val="0"/>
        <w:keepLines w:val="0"/>
        <w:widowControl/>
        <w:suppressLineNumbers w:val="0"/>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16.考生还需注意哪些问题？</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符合条件的应聘人员应在规定时间内尽早报名，避免造成网络拥堵而错过报名时间。应聘人员在报考期间要及时了解公开引进和招聘网站发布的最新信息，不要因错过重要信息而影响面试聘用。</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考生在网上报名时填写的手机号码请务必核实准确，整个应聘过程中，请不要更换手机号码并且要保持手机畅通。因考生个人原因导致通讯不畅所造成的不利后果，由考生自负。</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72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72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72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附件1-3</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“双一流”高校名单</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1.国内重点高校</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2.国（境）外院校</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国（境）外院校范围为2020年QS排名前200名高校。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B407E"/>
    <w:rsid w:val="139B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2020-05-26T09:56:00Z</dcterms:created>
  <dc:creator>Administrator</dc:creator>
  <cp:lastModifiedBy>Administrator</cp:lastModifiedBy>
  <dcterms:modified xsi:type="dcterms:W3CDTF">2020-05-26T09:56:39Z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