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00" w:lineRule="exact"/>
        <w:ind w:left="-426"/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44"/>
          <w:szCs w:val="44"/>
        </w:rPr>
        <w:t>2020年经开区公办幼儿园工作人员招聘岗位及条件</w:t>
      </w:r>
    </w:p>
    <w:p>
      <w:pPr>
        <w:spacing w:line="500" w:lineRule="exact"/>
        <w:ind w:left="-426" w:firstLine="849" w:firstLineChars="236"/>
        <w:jc w:val="left"/>
        <w:rPr>
          <w:rFonts w:ascii="宋体" w:hAnsi="宋体"/>
          <w:sz w:val="36"/>
          <w:szCs w:val="36"/>
        </w:rPr>
      </w:pPr>
    </w:p>
    <w:tbl>
      <w:tblPr>
        <w:tblStyle w:val="4"/>
        <w:tblW w:w="13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628"/>
        <w:gridCol w:w="813"/>
        <w:gridCol w:w="537"/>
        <w:gridCol w:w="1533"/>
        <w:gridCol w:w="2187"/>
        <w:gridCol w:w="1784"/>
        <w:gridCol w:w="1650"/>
        <w:gridCol w:w="226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370" w:type="dxa"/>
            <w:vMerge w:val="restart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序序号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岗位名称</w:t>
            </w:r>
          </w:p>
        </w:tc>
        <w:tc>
          <w:tcPr>
            <w:tcW w:w="5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计划数</w:t>
            </w:r>
          </w:p>
        </w:tc>
        <w:tc>
          <w:tcPr>
            <w:tcW w:w="1553" w:type="dxa"/>
            <w:vMerge w:val="restart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岗位代码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招考条件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70" w:type="dxa"/>
            <w:vMerge w:val="continue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 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其  他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秀水江南幼儿园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教师兼行政岗位1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专业不限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全日制专科，大学本科及以上学历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40周岁及以下（1979年6月17日以后出生）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有幼儿园教学管理工作经历3年及以上，幼儿园教师资格证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中共党员，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获得市级及以上表彰，学历要求放宽为：学前教育专业专科，本科及以上学历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教师兼行政岗位2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202001002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有幼儿园后勤管理工作经历3年及以上，幼儿园教师资格证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教师岗位1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教育学类、美术、音乐等艺术类相关专业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35周岁及以下（1984年6月17日以后出生）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具备教师资格证，普通话水平达二级甲等以上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教师岗位2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553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专业不限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left="105" w:leftChars="50" w:firstLine="390" w:firstLineChars="186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55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保健医生岗位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53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医学及相近专业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40周岁及以下（1979年6月17日以后出生）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有卫生、保健相关工作经历，取得医护职业资格证，学历可放宽到全日制专科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202001006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会计学相关专业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35周岁及以下（1984年6月17日以后出生）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553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202001007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主厨岗位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202001008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初中及以上学历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相关工作经历，有健康证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有厨师证，在考试成绩相同时，优先聘用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食堂后勤岗位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202001009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相关工作经历，有健康证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37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城北实验幼儿园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教师岗位</w:t>
            </w:r>
          </w:p>
        </w:tc>
        <w:tc>
          <w:tcPr>
            <w:tcW w:w="55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19</w:t>
            </w:r>
          </w:p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202002001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学前教育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全日制师范类学前教育专业专科，大学本科及以上学历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35周岁及以下（1984年6月17日以后出生）</w:t>
            </w:r>
          </w:p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具备幼儿园教师资格证，普通话水平达二级甲等以上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获得区级及以上业务获奖或表彰者学历要求放宽为：学前教育专业专科，大学本科及以上学历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370" w:type="dxa"/>
            <w:vMerge w:val="continue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54" w:type="dxa"/>
            <w:vMerge w:val="continue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美术、音乐、舞蹈相关专业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全日制专科、大学本科及以上学历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普通话水平达二级甲等具备幼儿园及以上教师资格证</w:t>
            </w: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0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11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3" w:type="dxa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95" w:firstLineChars="236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95" w:firstLineChars="236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202002002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4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保健医生岗位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202002003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医学、营养学或相近专业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</w:rPr>
              <w:t>40周岁及以下（1979年6月17日以后出生）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有卫生、保健相关工作经历，取得医护职业资格证，学历可放宽到全日制专科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13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食堂后勤岗位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202002004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相关工作经历，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有健康证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14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会计岗位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202002005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会计学相关专业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大学本科及以上学历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35周岁及以下（1984年6月17日以后出生）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15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万春新苑幼儿园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保育员岗位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202003001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高中（中职）以上学历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主厨岗位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1553" w:type="dxa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202003002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初中及以上学历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相关工作经历，有健康证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有厨师证，在考试成绩相同时，优先聘用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17</w:t>
            </w: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食堂后勤岗位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1553" w:type="dxa"/>
          </w:tcPr>
          <w:p>
            <w:pPr>
              <w:spacing w:line="240" w:lineRule="exact"/>
              <w:ind w:firstLine="210" w:firstLineChars="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202003003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45周岁及以下（1974年6月17日以后出生）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相关工作经历，有健康证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合计</w:t>
            </w:r>
          </w:p>
        </w:tc>
        <w:tc>
          <w:tcPr>
            <w:tcW w:w="55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77</w:t>
            </w:r>
          </w:p>
        </w:tc>
        <w:tc>
          <w:tcPr>
            <w:tcW w:w="1553" w:type="dxa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94" w:type="dxa"/>
            <w:gridSpan w:val="5"/>
            <w:vAlign w:val="center"/>
          </w:tcPr>
          <w:p>
            <w:pPr>
              <w:spacing w:line="240" w:lineRule="exact"/>
              <w:ind w:firstLine="495" w:firstLineChars="236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>
      <w:pPr>
        <w:spacing w:line="520" w:lineRule="exact"/>
        <w:ind w:left="-426" w:firstLine="708" w:firstLineChars="236"/>
        <w:jc w:val="left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left="-426" w:firstLine="708" w:firstLineChars="236"/>
        <w:jc w:val="left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left="-426" w:firstLine="708" w:firstLineChars="236"/>
        <w:jc w:val="left"/>
        <w:rPr>
          <w:rFonts w:ascii="宋体" w:hAnsi="宋体" w:cs="宋体"/>
          <w:sz w:val="30"/>
          <w:szCs w:val="30"/>
        </w:rPr>
      </w:pPr>
    </w:p>
    <w:p>
      <w:pPr>
        <w:spacing w:line="520" w:lineRule="exact"/>
        <w:ind w:left="-426" w:firstLine="708" w:firstLineChars="236"/>
        <w:jc w:val="left"/>
        <w:rPr>
          <w:rFonts w:ascii="宋体" w:hAnsi="宋体" w:cs="宋体"/>
          <w:sz w:val="30"/>
          <w:szCs w:val="3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F"/>
    <w:rsid w:val="00281B85"/>
    <w:rsid w:val="00502234"/>
    <w:rsid w:val="005F4B37"/>
    <w:rsid w:val="0079506F"/>
    <w:rsid w:val="00B30413"/>
    <w:rsid w:val="00F54ABE"/>
    <w:rsid w:val="603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2020-06-12T09:43:00Z</dcterms:created>
  <dc:creator>陈波</dc:creator>
  <cp:lastModifiedBy>ぺ灬cc果冻ル</cp:lastModifiedBy>
  <dcterms:modified xsi:type="dcterms:W3CDTF">2020-06-15T07:19:12Z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