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611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E8E8E8"/>
          <w:lang w:val="en-US" w:eastAsia="zh-CN" w:bidi="ar"/>
        </w:rPr>
        <w:t>筠连县经济合作和外事局公开招聘编外人员岗位表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1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961"/>
        <w:gridCol w:w="961"/>
        <w:gridCol w:w="1648"/>
        <w:gridCol w:w="961"/>
        <w:gridCol w:w="1511"/>
        <w:gridCol w:w="1511"/>
        <w:gridCol w:w="1099"/>
        <w:gridCol w:w="16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45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6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0" w:type="pc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筠连县经济合作和外事局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合同制，无编制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筠连县经济合作和外事局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工作员2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合同制，无编制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90501"/>
    <w:rsid w:val="18E9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2020-06-20T04:31:00Z</dcterms:created>
  <dc:creator>Administrator</dc:creator>
  <cp:lastModifiedBy>Administrator</cp:lastModifiedBy>
  <dcterms:modified xsi:type="dcterms:W3CDTF">2020-06-20T04:31:25Z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