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7D" w:rsidRPr="00A76C7D" w:rsidRDefault="00A76C7D" w:rsidP="00A76C7D">
      <w:pPr>
        <w:widowControl/>
        <w:shd w:val="clear" w:color="auto" w:fill="FFFFFF"/>
        <w:spacing w:line="57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A76C7D">
        <w:rPr>
          <w:rFonts w:ascii="microsoft yahei" w:eastAsia="宋体" w:hAnsi="microsoft yahei" w:cs="宋体"/>
          <w:b/>
          <w:bCs/>
          <w:color w:val="333333"/>
          <w:kern w:val="0"/>
          <w:sz w:val="27"/>
          <w:szCs w:val="27"/>
        </w:rPr>
        <w:t>附件：</w:t>
      </w:r>
      <w:bookmarkStart w:id="0" w:name="_GoBack"/>
      <w:r w:rsidRPr="00A76C7D">
        <w:rPr>
          <w:rFonts w:ascii="microsoft yahei" w:eastAsia="宋体" w:hAnsi="microsoft yahei" w:cs="宋体"/>
          <w:b/>
          <w:bCs/>
          <w:color w:val="333333"/>
          <w:kern w:val="0"/>
          <w:sz w:val="27"/>
          <w:szCs w:val="27"/>
        </w:rPr>
        <w:t>招聘岗位汇总表</w:t>
      </w:r>
      <w:bookmarkEnd w:id="0"/>
    </w:p>
    <w:tbl>
      <w:tblPr>
        <w:tblW w:w="15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839"/>
        <w:gridCol w:w="12577"/>
      </w:tblGrid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Cs w:val="21"/>
              </w:rPr>
              <w:t>条件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150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全国普通高等学校护理专业（不包括民办学校和独立学院），高中起点全日制本科及以上学历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2020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年应届毕业生，本科毕业生年龄不超过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25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1995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日以后出生），硕士毕业生年龄不超过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药学部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人（药师）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全日制本科及以上学历（不包括民办学校和独立学院），药学相关专业，年龄不超过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日以后出生），应届毕业生优先。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病理科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全日制本科及以上学历（不包括民办学校和独立学院），医学检验技术、医学实验技术专业，年龄不超过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推拿科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4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全日制本科及以上学历（不包括民办学校和独立学院），针灸推拿学、运动康复学、临床医学专业，年龄不超过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康复医学科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全日制本科及以上学历（不包括民办学校和独立学院），康复治疗学专业，年龄不超过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呼吸与</w:t>
            </w:r>
            <w:proofErr w:type="gramStart"/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危重症医学科肺功能</w:t>
            </w:r>
            <w:proofErr w:type="gramEnd"/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全日制本科及以上学历（不包括民办学校和独立学院），临床医学及相关专业，年龄不超过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东院保健耳鼻喉科测听室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人（医师）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全日制本科及以上学历（不包括民办学校和独立学院），临床医学专业，年龄不超过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日以后出生），具有执业医师资格证者优先。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小儿神经科脑肌电图室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全日制本科及以上学历（不包括民办学校和独立学院），临床医学专业，年龄不超过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麻醉手术科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10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人（医师）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全日制本科及以上学历（不包括民办学校和独立学院），麻醉学、临床医学专业，年龄不超过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6C7D" w:rsidRPr="00A76C7D" w:rsidRDefault="00A76C7D" w:rsidP="00A76C7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全日制本科及以上学历（不包括民办学校和独立学院），临床医学及相关专业，年龄不超过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东院介入</w:t>
            </w:r>
            <w:proofErr w:type="gramStart"/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诊疗科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全日制本科及以上学历（不包括民办学校和独立学院），临床医学及相关专业，年龄不超过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口腔科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5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人（医师）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全日制本科及以上学历（不包括民办学校和独立学院），具有口腔执业医师资格，完成住院医师规范化培训，本科年龄不超过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,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硕士研究生年龄不超过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32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1988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日以后出生），有大型三甲医院工作经历者优先。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6C7D" w:rsidRPr="00A76C7D" w:rsidRDefault="00A76C7D" w:rsidP="00A76C7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人（技师）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全日制本科及以上学历（不包括民办学校和独立学院），医学影像学、医学影像技术专业，熟悉口腔影像学操作，年龄不超过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肿瘤放疗科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放疗物理师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全日制硕士研究生及以上学历（不包括民办学校和独立学院），临床医学、影像医学与核医学专业，年龄不超过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  <w:tr w:rsidR="00A76C7D" w:rsidRPr="00A76C7D" w:rsidTr="00A76C7D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76C7D" w:rsidRPr="00A76C7D" w:rsidRDefault="00A76C7D" w:rsidP="00A76C7D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放射技师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人，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CT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定位技师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76C7D" w:rsidRPr="00A76C7D" w:rsidRDefault="00A76C7D" w:rsidP="00A76C7D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全日制本科及以上学历（不包括民办学校和独立学院），临床医学、医学影像学及相关专业，年龄不超过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28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周岁（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1992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</w:t>
            </w:r>
            <w:r w:rsidRPr="00A76C7D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日以后出生）。</w:t>
            </w:r>
          </w:p>
        </w:tc>
      </w:tr>
    </w:tbl>
    <w:p w:rsidR="00677A09" w:rsidRPr="00A76C7D" w:rsidRDefault="00677A09" w:rsidP="00A76C7D"/>
    <w:sectPr w:rsidR="00677A09" w:rsidRPr="00A76C7D" w:rsidSect="00A76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1718E7"/>
    <w:rsid w:val="00194934"/>
    <w:rsid w:val="0025176E"/>
    <w:rsid w:val="0028093E"/>
    <w:rsid w:val="0039022F"/>
    <w:rsid w:val="00463294"/>
    <w:rsid w:val="00633152"/>
    <w:rsid w:val="00677A09"/>
    <w:rsid w:val="00713642"/>
    <w:rsid w:val="0078149C"/>
    <w:rsid w:val="007E5859"/>
    <w:rsid w:val="00847A20"/>
    <w:rsid w:val="00A76C7D"/>
    <w:rsid w:val="00E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2020-07-24T02:33:00Z</dcterms:created>
  <dcterms:modified xsi:type="dcterms:W3CDTF">2020-07-24T02:33:00Z</dcterms:modified>
</cp:coreProperties>
</file>