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2"/>
        <w:gridCol w:w="789"/>
        <w:gridCol w:w="536"/>
        <w:gridCol w:w="536"/>
        <w:gridCol w:w="1607"/>
        <w:gridCol w:w="946"/>
        <w:gridCol w:w="940"/>
        <w:gridCol w:w="1519"/>
      </w:tblGrid>
      <w:tr w:rsidR="0013681B" w:rsidRPr="0013681B" w:rsidTr="0013681B">
        <w:trPr>
          <w:trHeight w:val="739"/>
          <w:tblCellSpacing w:w="0" w:type="dxa"/>
        </w:trPr>
        <w:tc>
          <w:tcPr>
            <w:tcW w:w="10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岗位</w:t>
            </w:r>
          </w:p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编号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部门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岗位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计划</w:t>
            </w:r>
          </w:p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人数</w:t>
            </w:r>
          </w:p>
        </w:tc>
        <w:tc>
          <w:tcPr>
            <w:tcW w:w="1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学科专业</w:t>
            </w: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学历学位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年龄</w:t>
            </w: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其他要求</w:t>
            </w:r>
          </w:p>
        </w:tc>
      </w:tr>
      <w:tr w:rsidR="0013681B" w:rsidRPr="0013681B" w:rsidTr="0013681B">
        <w:trPr>
          <w:trHeight w:val="2231"/>
          <w:tblCellSpacing w:w="0" w:type="dxa"/>
        </w:trPr>
        <w:tc>
          <w:tcPr>
            <w:tcW w:w="1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宋体" w:eastAsia="宋体" w:hAnsi="宋体" w:cs="宋体"/>
                <w:color w:val="262626"/>
                <w:sz w:val="24"/>
                <w:szCs w:val="24"/>
              </w:rPr>
              <w:t>20105201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临床技能</w:t>
            </w:r>
          </w:p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实验技术岗位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本科学历：临床医学专业；研究生学历：临床医学及其下设二级学科。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本科及以上、</w:t>
            </w:r>
          </w:p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学士及以上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本科学历：</w:t>
            </w:r>
          </w:p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≤30周岁；</w:t>
            </w:r>
          </w:p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研究生学历：</w:t>
            </w:r>
          </w:p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≤35周岁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取得全国计算机等级考试二级合格证书。</w:t>
            </w:r>
          </w:p>
          <w:p w:rsidR="0013681B" w:rsidRPr="0013681B" w:rsidRDefault="0013681B" w:rsidP="0013681B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13681B">
              <w:rPr>
                <w:rFonts w:ascii="仿宋" w:eastAsia="仿宋" w:hAnsi="仿宋" w:cs="宋体" w:hint="eastAsia"/>
                <w:color w:val="262626"/>
                <w:sz w:val="24"/>
                <w:szCs w:val="24"/>
              </w:rPr>
              <w:t>如应聘人员为研究生学历，本科所学专业须为临床医学。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3681B"/>
    <w:rsid w:val="0013681B"/>
    <w:rsid w:val="00323B43"/>
    <w:rsid w:val="003D37D8"/>
    <w:rsid w:val="004358AB"/>
    <w:rsid w:val="0064020C"/>
    <w:rsid w:val="008811B0"/>
    <w:rsid w:val="008B7726"/>
    <w:rsid w:val="00CF7209"/>
    <w:rsid w:val="00E3077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2020-08-06T08:51:00Z</dcterms:created>
  <dcterms:modified xsi:type="dcterms:W3CDTF">2020-08-06T08:52:00Z</dcterms:modified>
</cp:coreProperties>
</file>