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auto"/>
        <w:jc w:val="center"/>
        <w:rPr>
          <w:rStyle w:val="5"/>
          <w:color w:val="000000"/>
          <w:sz w:val="28"/>
          <w:szCs w:val="28"/>
        </w:rPr>
      </w:pPr>
      <w:bookmarkStart w:id="0" w:name="_GoBack"/>
      <w:bookmarkEnd w:id="0"/>
      <w:r>
        <w:rPr>
          <w:rStyle w:val="5"/>
          <w:rFonts w:hint="eastAsia"/>
          <w:color w:val="000000"/>
          <w:sz w:val="28"/>
          <w:szCs w:val="28"/>
        </w:rPr>
        <w:t>20</w:t>
      </w:r>
      <w:r>
        <w:rPr>
          <w:rStyle w:val="5"/>
          <w:color w:val="000000"/>
          <w:sz w:val="28"/>
          <w:szCs w:val="28"/>
        </w:rPr>
        <w:t>20</w:t>
      </w:r>
      <w:r>
        <w:rPr>
          <w:rStyle w:val="5"/>
          <w:rFonts w:hint="eastAsia"/>
          <w:color w:val="000000"/>
          <w:sz w:val="28"/>
          <w:szCs w:val="28"/>
        </w:rPr>
        <w:t>年成都市事业单位公开招聘工作人员考试（笔试）大纲</w:t>
      </w:r>
    </w:p>
    <w:p>
      <w:pPr>
        <w:jc w:val="center"/>
        <w:rPr>
          <w:b/>
          <w:sz w:val="32"/>
          <w:szCs w:val="32"/>
        </w:rPr>
      </w:pPr>
    </w:p>
    <w:p>
      <w:pPr>
        <w:pStyle w:val="2"/>
        <w:spacing w:before="0" w:beforeAutospacing="0" w:after="0" w:afterAutospacing="0" w:line="480" w:lineRule="auto"/>
        <w:ind w:firstLine="482" w:firstLineChars="200"/>
        <w:jc w:val="center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《职业能力倾向测验》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第一部分：数量关系。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数据的分析、运算，解决数量关系的能力。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第二部分：言语理解与表达。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一、字、词准确含义的掌握与运用能力。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二、各类语句的准确表达方式的掌握与运用能力。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三、短文材料的概括能力，细节的理解与分析判断能力。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第三部分：判断推理。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一、二维图形和空间关系准确识别及推理的能力。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二、概念和标准的分析、判断能力。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三、推理、演绎、归纳等逻辑思维的综合运用能力。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第四部分：常识判断。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社会、历史、文学、天文、地理、军事等方面的基本知识及其运用能力。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第五部分：资料分析。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文字、图形、表格等资料的综合理解和分析加工能力。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pStyle w:val="2"/>
        <w:spacing w:before="0" w:beforeAutospacing="0" w:after="0" w:afterAutospacing="0" w:line="480" w:lineRule="auto"/>
        <w:ind w:firstLine="482" w:firstLineChars="200"/>
        <w:jc w:val="center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《公共基础知识》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第一部分：法律基础。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一、法的一般原理、法的制定与实施。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二、宪法性法律、行政法、民法、刑法、社会法、经济法等的基本概念和基本原则。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三、宪法性法律、行政法、民法、刑法、社会法、经济法等的法律关系、法律行为和适用范围等。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四、常见犯罪种类、特点与刑罚种类、裁量。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五、合同的订立、生效、履行、变更、终止和解除。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第二部分：中国特色社会主义理论。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第三部分：马克思主义哲学。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马克思主义哲学的主要内容及基本观点。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第四部分：应用文写作。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一、应用文含义、特点、种类、作用、格式规范。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二、法定公文的分类、构成要素、写作要求以及常用公文的撰写。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三、公文处理的概念、基本任务、基本原则，收文、发文处理的程序和方法，办毕公文的处置。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第五部分：经济与管理。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一、经济学的基本常识、基础理论及运用。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二、管理学的基本常识、基础理论及运用。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第六部分：公民道德建设。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一、公民道德建设的指导思想、方针原则及主要内容。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二、社会主义核心价值观的概念、内涵及基本原则。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第七部分：科技基础知识。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信息科学、生物技术、能源科学、空间技术、农业高科技等新技术的基本特点、作用及发展趋势。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第八部分：省情市情。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四川省和成都市的历史文化、人口与民族、区域经济、地理位置、地形地貌、气候特点。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第九部分：时事政治。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一、一年来国际、国内发生的重大事件。</w:t>
      </w:r>
    </w:p>
    <w:p>
      <w:pPr>
        <w:pStyle w:val="2"/>
        <w:spacing w:before="0" w:beforeAutospacing="0" w:after="0" w:afterAutospacing="0" w:line="480" w:lineRule="auto"/>
        <w:ind w:firstLine="480" w:firstLineChars="20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二、国家、四川省、成都市近期出台的重大决策。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37"/>
    <w:rsid w:val="001B5737"/>
    <w:rsid w:val="00511786"/>
    <w:rsid w:val="17C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168</Words>
  <Characters>961</Characters>
  <Lines>8</Lines>
  <Paragraphs>2</Paragraphs>
  <TotalTime>1</TotalTime>
  <ScaleCrop>false</ScaleCrop>
  <LinksUpToDate>false</LinksUpToDate>
  <CharactersWithSpaces>1127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2020-09-03T09:09:00Z</dcterms:created>
  <dc:creator>Windows 用户</dc:creator>
  <cp:lastModifiedBy>ぺ灬cc果冻ル</cp:lastModifiedBy>
  <dcterms:modified xsi:type="dcterms:W3CDTF">2020-09-04T10:24:51Z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