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381"/>
        <w:tblW w:w="106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89"/>
        <w:gridCol w:w="412"/>
        <w:gridCol w:w="284"/>
        <w:gridCol w:w="443"/>
        <w:gridCol w:w="833"/>
        <w:gridCol w:w="1134"/>
        <w:gridCol w:w="425"/>
        <w:gridCol w:w="142"/>
        <w:gridCol w:w="141"/>
        <w:gridCol w:w="993"/>
        <w:gridCol w:w="425"/>
        <w:gridCol w:w="142"/>
        <w:gridCol w:w="425"/>
        <w:gridCol w:w="415"/>
        <w:gridCol w:w="577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4" w:type="dxa"/>
            <w:gridSpan w:val="17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44"/>
                <w:szCs w:val="44"/>
              </w:rPr>
              <w:t>兴安盟人民医院招聘医护、财务工作人员报名登记表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54" w:type="dxa"/>
            <w:gridSpan w:val="1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报名序号：                                            报名日期：2020年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性 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毕业证书号码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专业技术资格级别</w:t>
            </w:r>
          </w:p>
        </w:tc>
        <w:tc>
          <w:tcPr>
            <w:tcW w:w="152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专业技术资格类别取得时间</w:t>
            </w:r>
          </w:p>
        </w:tc>
        <w:tc>
          <w:tcPr>
            <w:tcW w:w="21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是否有招聘公告中规定的不得招聘的情形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从高校开始的学习和工作经历</w:t>
            </w:r>
          </w:p>
        </w:tc>
        <w:tc>
          <w:tcPr>
            <w:tcW w:w="86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69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690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考生签字： </w:t>
            </w:r>
          </w:p>
        </w:tc>
      </w:tr>
    </w:tbl>
    <w:p>
      <w:pPr>
        <w:ind w:right="560"/>
        <w:rPr>
          <w:rFonts w:asciiTheme="majorEastAsia" w:hAnsiTheme="majorEastAsia" w:eastAsiaTheme="majorEastAsia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3671"/>
    <w:rsid w:val="0BC03671"/>
    <w:rsid w:val="1EC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2020-10-14T03:00:00Z</dcterms:created>
  <dc:creator>Peaceminusone</dc:creator>
  <cp:lastModifiedBy>ぺ灬cc果冻ル</cp:lastModifiedBy>
  <dcterms:modified xsi:type="dcterms:W3CDTF">2020-10-14T05:58:39Z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