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 w:beforeAutospacing="0" w:after="376" w:afterAutospacing="0" w:line="626" w:lineRule="atLeast"/>
        <w:ind w:left="0" w:right="0" w:firstLine="0"/>
        <w:jc w:val="center"/>
        <w:rPr>
          <w:rFonts w:ascii="微软雅黑" w:hAnsi="微软雅黑" w:eastAsia="微软雅黑" w:cs="微软雅黑"/>
          <w:i w:val="0"/>
          <w:caps w:val="0"/>
          <w:color w:val="333333"/>
          <w:spacing w:val="0"/>
          <w:sz w:val="18"/>
          <w:szCs w:val="18"/>
        </w:rPr>
      </w:pPr>
      <w:r>
        <w:rPr>
          <w:rFonts w:hint="eastAsia" w:ascii="微软雅黑" w:hAnsi="微软雅黑" w:eastAsia="微软雅黑" w:cs="微软雅黑"/>
          <w:b/>
          <w:i w:val="0"/>
          <w:caps w:val="0"/>
          <w:color w:val="333333"/>
          <w:spacing w:val="0"/>
          <w:sz w:val="45"/>
          <w:szCs w:val="45"/>
          <w:bdr w:val="none" w:color="auto" w:sz="0" w:space="0"/>
          <w:shd w:val="clear" w:fill="FFFFFF"/>
        </w:rPr>
        <w:t>成都高新区新经济局</w:t>
      </w:r>
      <w:bookmarkStart w:id="0" w:name="_GoBack"/>
      <w:bookmarkEnd w:id="0"/>
      <w:r>
        <w:rPr>
          <w:rFonts w:hint="eastAsia" w:ascii="宋体" w:hAnsi="宋体" w:eastAsia="宋体" w:cs="宋体"/>
          <w:b/>
          <w:i w:val="0"/>
          <w:caps w:val="0"/>
          <w:color w:val="333333"/>
          <w:spacing w:val="0"/>
          <w:kern w:val="0"/>
          <w:sz w:val="44"/>
          <w:szCs w:val="44"/>
          <w:bdr w:val="none" w:color="auto" w:sz="0" w:space="0"/>
          <w:shd w:val="clear" w:fill="FFFFFF"/>
          <w:lang w:val="en-US" w:eastAsia="zh-CN" w:bidi="ar"/>
        </w:rPr>
        <w:t>岗位情况表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line="240" w:lineRule="atLeast"/>
        <w:ind w:left="0" w:right="0" w:firstLine="0"/>
        <w:jc w:val="center"/>
        <w:rPr>
          <w:rFonts w:hint="eastAsia" w:ascii="微软雅黑" w:hAnsi="微软雅黑" w:eastAsia="微软雅黑" w:cs="微软雅黑"/>
          <w:i w:val="0"/>
          <w:caps w:val="0"/>
          <w:color w:val="333333"/>
          <w:spacing w:val="0"/>
          <w:sz w:val="18"/>
          <w:szCs w:val="18"/>
        </w:rPr>
      </w:pPr>
      <w:r>
        <w:rPr>
          <w:rFonts w:hint="eastAsia" w:ascii="宋体" w:hAnsi="宋体" w:eastAsia="宋体" w:cs="宋体"/>
          <w:b/>
          <w:i w:val="0"/>
          <w:caps w:val="0"/>
          <w:color w:val="333333"/>
          <w:spacing w:val="0"/>
          <w:kern w:val="0"/>
          <w:sz w:val="44"/>
          <w:szCs w:val="44"/>
          <w:bdr w:val="none" w:color="auto" w:sz="0" w:space="0"/>
          <w:shd w:val="clear" w:fill="FFFFFF"/>
          <w:lang w:val="en-US" w:eastAsia="zh-CN" w:bidi="ar"/>
        </w:rPr>
        <w:t> </w:t>
      </w:r>
    </w:p>
    <w:tbl>
      <w:tblPr>
        <w:tblW w:w="11082" w:type="dxa"/>
        <w:jc w:val="center"/>
        <w:shd w:val="clear"/>
        <w:tblLayout w:type="autofit"/>
        <w:tblCellMar>
          <w:top w:w="15" w:type="dxa"/>
          <w:left w:w="15" w:type="dxa"/>
          <w:bottom w:w="15" w:type="dxa"/>
          <w:right w:w="15" w:type="dxa"/>
        </w:tblCellMar>
      </w:tblPr>
      <w:tblGrid>
        <w:gridCol w:w="1007"/>
        <w:gridCol w:w="698"/>
        <w:gridCol w:w="604"/>
        <w:gridCol w:w="1222"/>
        <w:gridCol w:w="7551"/>
      </w:tblGrid>
      <w:tr>
        <w:tblPrEx>
          <w:shd w:val="clear"/>
          <w:tblCellMar>
            <w:top w:w="15" w:type="dxa"/>
            <w:left w:w="15" w:type="dxa"/>
            <w:bottom w:w="15" w:type="dxa"/>
            <w:right w:w="15" w:type="dxa"/>
          </w:tblCellMar>
        </w:tblPrEx>
        <w:trPr>
          <w:trHeight w:val="590" w:hRule="atLeast"/>
          <w:jc w:val="center"/>
        </w:trPr>
        <w:tc>
          <w:tcPr>
            <w:tcW w:w="93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pPr>
            <w:r>
              <w:rPr>
                <w:rFonts w:asciiTheme="minorHAnsi" w:hAnsiTheme="minorHAnsi" w:eastAsiaTheme="minorEastAsia" w:cstheme="minorBidi"/>
                <w:b/>
                <w:kern w:val="0"/>
                <w:sz w:val="24"/>
                <w:szCs w:val="24"/>
                <w:bdr w:val="none" w:color="auto" w:sz="0" w:space="0"/>
                <w:lang w:val="en-US" w:eastAsia="zh-CN" w:bidi="ar"/>
              </w:rPr>
              <w:t>招聘单位</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pPr>
            <w:r>
              <w:rPr>
                <w:rFonts w:asciiTheme="minorHAnsi" w:hAnsiTheme="minorHAnsi" w:eastAsiaTheme="minorEastAsia" w:cstheme="minorBidi"/>
                <w:b/>
                <w:kern w:val="0"/>
                <w:sz w:val="24"/>
                <w:szCs w:val="24"/>
                <w:bdr w:val="none" w:color="auto" w:sz="0" w:space="0"/>
                <w:lang w:val="en-US" w:eastAsia="zh-CN" w:bidi="ar"/>
              </w:rPr>
              <w:t>招聘岗位</w:t>
            </w:r>
          </w:p>
        </w:tc>
        <w:tc>
          <w:tcPr>
            <w:tcW w:w="5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pPr>
            <w:r>
              <w:rPr>
                <w:rFonts w:asciiTheme="minorHAnsi" w:hAnsiTheme="minorHAnsi" w:eastAsiaTheme="minorEastAsia" w:cstheme="minorBidi"/>
                <w:b/>
                <w:kern w:val="0"/>
                <w:sz w:val="24"/>
                <w:szCs w:val="24"/>
                <w:bdr w:val="none" w:color="auto" w:sz="0" w:space="0"/>
                <w:lang w:val="en-US" w:eastAsia="zh-CN" w:bidi="ar"/>
              </w:rPr>
              <w:t>招聘人数</w:t>
            </w:r>
          </w:p>
        </w:tc>
        <w:tc>
          <w:tcPr>
            <w:tcW w:w="112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pPr>
            <w:r>
              <w:rPr>
                <w:rFonts w:asciiTheme="minorHAnsi" w:hAnsiTheme="minorHAnsi" w:eastAsiaTheme="minorEastAsia" w:cstheme="minorBidi"/>
                <w:b/>
                <w:kern w:val="0"/>
                <w:sz w:val="24"/>
                <w:szCs w:val="24"/>
                <w:bdr w:val="none" w:color="auto" w:sz="0" w:space="0"/>
                <w:lang w:val="en-US" w:eastAsia="zh-CN" w:bidi="ar"/>
              </w:rPr>
              <w:t>岗位职责</w:t>
            </w:r>
          </w:p>
        </w:tc>
        <w:tc>
          <w:tcPr>
            <w:tcW w:w="69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ind w:left="0" w:right="0"/>
              <w:jc w:val="center"/>
            </w:pPr>
            <w:r>
              <w:rPr>
                <w:rFonts w:asciiTheme="minorHAnsi" w:hAnsiTheme="minorHAnsi" w:eastAsiaTheme="minorEastAsia" w:cstheme="minorBidi"/>
                <w:b/>
                <w:kern w:val="0"/>
                <w:sz w:val="24"/>
                <w:szCs w:val="24"/>
                <w:bdr w:val="none" w:color="auto" w:sz="0" w:space="0"/>
                <w:lang w:val="en-US" w:eastAsia="zh-CN" w:bidi="ar"/>
              </w:rPr>
              <w:t>岗位要求</w:t>
            </w:r>
          </w:p>
        </w:tc>
      </w:tr>
      <w:tr>
        <w:tblPrEx>
          <w:shd w:val="clear"/>
          <w:tblCellMar>
            <w:top w:w="15" w:type="dxa"/>
            <w:left w:w="15" w:type="dxa"/>
            <w:bottom w:w="15" w:type="dxa"/>
            <w:right w:w="15" w:type="dxa"/>
          </w:tblCellMar>
        </w:tblPrEx>
        <w:trPr>
          <w:trHeight w:val="3113"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80" w:lineRule="atLeast"/>
              <w:ind w:left="0" w:right="0"/>
              <w:jc w:val="center"/>
            </w:pPr>
            <w:r>
              <w:rPr>
                <w:rFonts w:asciiTheme="minorHAnsi" w:hAnsiTheme="minorHAnsi" w:eastAsiaTheme="minorEastAsia" w:cstheme="minorBidi"/>
                <w:b/>
                <w:kern w:val="0"/>
                <w:sz w:val="24"/>
                <w:szCs w:val="24"/>
                <w:bdr w:val="none" w:color="auto" w:sz="0" w:space="0"/>
                <w:lang w:val="en-US" w:eastAsia="zh-CN" w:bidi="ar"/>
              </w:rPr>
              <w:t>新经济局</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数字文创产业岗</w:t>
            </w:r>
          </w:p>
        </w:tc>
        <w:tc>
          <w:tcPr>
            <w:tcW w:w="5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11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负责数字文创产业政策研究、项目促建、企业服务、业界共治理事会组建运行等工作。</w:t>
            </w:r>
          </w:p>
        </w:tc>
        <w:tc>
          <w:tcPr>
            <w:tcW w:w="6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1. 学历要求：普通高等院校全日制大学本科及以上（须在2020年10月26日前取得相应学历学位证书）。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2. 专业要求：本科专业：经济学类（0201），文化产业管理（120210），法学类（0301），艺术学（13）。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3. 年龄要求：1984年10月26日后出生。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4. 工作经历要求：具有2年及以上文创行业相关工作经历（工作年限计算时间截至2020年10月26日）。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5. 擅于独立思考、主动作为、沟通协调，文字功底扎实，主动服务意识强。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6. 遵纪守法，品行端正。</w:t>
            </w:r>
          </w:p>
        </w:tc>
      </w:tr>
      <w:tr>
        <w:tblPrEx>
          <w:shd w:val="clear"/>
          <w:tblCellMar>
            <w:top w:w="15" w:type="dxa"/>
            <w:left w:w="15" w:type="dxa"/>
            <w:bottom w:w="15" w:type="dxa"/>
            <w:right w:w="15" w:type="dxa"/>
          </w:tblCellMar>
        </w:tblPrEx>
        <w:trPr>
          <w:trHeight w:val="3113"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80" w:lineRule="atLeast"/>
              <w:ind w:left="0" w:right="0"/>
              <w:jc w:val="center"/>
            </w:pPr>
            <w:r>
              <w:rPr>
                <w:rFonts w:asciiTheme="minorHAnsi" w:hAnsiTheme="minorHAnsi" w:eastAsiaTheme="minorEastAsia" w:cstheme="minorBidi"/>
                <w:b/>
                <w:kern w:val="0"/>
                <w:sz w:val="24"/>
                <w:szCs w:val="24"/>
                <w:bdr w:val="none" w:color="auto" w:sz="0" w:space="0"/>
                <w:lang w:val="en-US" w:eastAsia="zh-CN" w:bidi="ar"/>
              </w:rPr>
              <w:t>新经济局</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5g人工智能岗</w:t>
            </w:r>
          </w:p>
        </w:tc>
        <w:tc>
          <w:tcPr>
            <w:tcW w:w="5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11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负责5G和人工智能产业项目促建、企业服务、业界共治理事会组建运行等工作</w:t>
            </w:r>
          </w:p>
        </w:tc>
        <w:tc>
          <w:tcPr>
            <w:tcW w:w="6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1. 学历要求：普通高等院校全日制大学本科及以上（须在2020年10月26日前取得相应学历学位证书）。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2. 专业要求：本科专业：经济学类（0201），工商管理（120201K），电子信息类（0807），计算机类（0809）。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3. 年龄要求：1984年10月26日后出生。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4. 工作经历要求：具有2年及以上5g或人工智能相关工作经历（工作年限计算时间截至2020年10月26日）。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5. 擅于独立思考、主动作为、沟通协调，文字功底扎实，主动服务意识强。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6. 遵纪守法，品行端正。</w:t>
            </w:r>
          </w:p>
        </w:tc>
      </w:tr>
      <w:tr>
        <w:tblPrEx>
          <w:shd w:val="clear"/>
          <w:tblCellMar>
            <w:top w:w="15" w:type="dxa"/>
            <w:left w:w="15" w:type="dxa"/>
            <w:bottom w:w="15" w:type="dxa"/>
            <w:right w:w="15" w:type="dxa"/>
          </w:tblCellMar>
        </w:tblPrEx>
        <w:trPr>
          <w:trHeight w:val="3113"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80" w:lineRule="atLeast"/>
              <w:ind w:left="0" w:right="0"/>
              <w:jc w:val="center"/>
            </w:pPr>
            <w:r>
              <w:rPr>
                <w:rFonts w:asciiTheme="minorHAnsi" w:hAnsiTheme="minorHAnsi" w:eastAsiaTheme="minorEastAsia" w:cstheme="minorBidi"/>
                <w:b/>
                <w:kern w:val="0"/>
                <w:sz w:val="24"/>
                <w:szCs w:val="24"/>
                <w:bdr w:val="none" w:color="auto" w:sz="0" w:space="0"/>
                <w:lang w:val="en-US" w:eastAsia="zh-CN" w:bidi="ar"/>
              </w:rPr>
              <w:t>新经济局</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项目促进岗</w:t>
            </w:r>
          </w:p>
        </w:tc>
        <w:tc>
          <w:tcPr>
            <w:tcW w:w="5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112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负责成都新经济产业招商引资工作。</w:t>
            </w:r>
          </w:p>
        </w:tc>
        <w:tc>
          <w:tcPr>
            <w:tcW w:w="692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1. 学历要求：普通高等院校全日制研究生及以上（按照《教育部办公厅等五部门关于进一步做好非全日制研究生就业工作的通知》（教研厅函〔2019〕1 号）的要求，对2017年及以后入学的统招统考的非全日制研究生学历学位与全日制研究生同等对待，须在2020年10月26日前取得相应学历学位证书）。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2. 专业要求：研究生专业：经济学（02），管理学（12），法学（0301），政治学（0302），信息与通信工程（0810），计算机科学与技术（0812）。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3. 年龄要求：1984年10月26日后出生。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4. 工作经历要求：具有2年及以上招商引资工作经历（工作年限计算时间截至2020年10月26日）。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5. 擅于独立思考、主动作为、沟通协调，文字功底扎实，主动服务意识强。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6. 遵纪守法，品行端正。</w:t>
            </w:r>
          </w:p>
        </w:tc>
      </w:tr>
      <w:tr>
        <w:tblPrEx>
          <w:shd w:val="clear"/>
          <w:tblCellMar>
            <w:top w:w="15" w:type="dxa"/>
            <w:left w:w="15" w:type="dxa"/>
            <w:bottom w:w="15" w:type="dxa"/>
            <w:right w:w="15" w:type="dxa"/>
          </w:tblCellMar>
        </w:tblPrEx>
        <w:trPr>
          <w:trHeight w:val="1235" w:hRule="atLeast"/>
          <w:jc w:val="center"/>
        </w:trPr>
        <w:tc>
          <w:tcPr>
            <w:tcW w:w="9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280" w:lineRule="atLeast"/>
              <w:ind w:left="0" w:right="0"/>
              <w:jc w:val="center"/>
            </w:pPr>
            <w:r>
              <w:rPr>
                <w:rFonts w:asciiTheme="minorHAnsi" w:hAnsiTheme="minorHAnsi" w:eastAsiaTheme="minorEastAsia" w:cstheme="minorBidi"/>
                <w:b/>
                <w:kern w:val="0"/>
                <w:sz w:val="24"/>
                <w:szCs w:val="24"/>
                <w:bdr w:val="none" w:color="auto" w:sz="0" w:space="0"/>
                <w:lang w:val="en-US" w:eastAsia="zh-CN" w:bidi="ar"/>
              </w:rPr>
              <w:t>新经济局</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自贸创新岗</w:t>
            </w:r>
          </w:p>
        </w:tc>
        <w:tc>
          <w:tcPr>
            <w:tcW w:w="56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1</w:t>
            </w:r>
          </w:p>
        </w:tc>
        <w:tc>
          <w:tcPr>
            <w:tcW w:w="113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60" w:lineRule="atLeast"/>
              <w:ind w:left="0" w:right="0"/>
              <w:jc w:val="center"/>
            </w:pPr>
            <w:r>
              <w:rPr>
                <w:rFonts w:asciiTheme="minorHAnsi" w:hAnsiTheme="minorHAnsi" w:eastAsiaTheme="minorEastAsia" w:cstheme="minorBidi"/>
                <w:kern w:val="0"/>
                <w:sz w:val="24"/>
                <w:szCs w:val="24"/>
                <w:bdr w:val="none" w:color="auto" w:sz="0" w:space="0"/>
                <w:lang w:val="en-US" w:eastAsia="zh-CN" w:bidi="ar"/>
              </w:rPr>
              <w:t>负责中国—欧洲中心、自贸区建设机构类、服务类项目招引促建等</w:t>
            </w:r>
          </w:p>
        </w:tc>
        <w:tc>
          <w:tcPr>
            <w:tcW w:w="70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1. 学历要求：普通高等院校全日制研究生及以上（按照《教育部办公厅等五部门关于进一步做好非全日制研究生就业工作的通知》（教研厅函〔2019〕1 号）的要求，对2017年及以后入学的统招统考的非全日制研究生学历学位与全日制研究生同等对待，须在2020年10月26日前取得相应学历学位证书）。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2. 专业要求：研究生专业：经济学（02），管理学（12），法学（0301），政治学（0302），信息与通信工程（0810），计算机科学与技术（0812）。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3. 年龄要求：1984年10月26日后出生。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4. 工作经历要求：具有2年及以上自贸区相关工作经历（工作年限计算时间截至2020年10月26日）。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5. 擅于独立思考、主动作为、沟通协调，文字功底扎实，主动服务意识强。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5" w:afterAutospacing="0" w:line="340" w:lineRule="atLeast"/>
              <w:ind w:left="0" w:right="0"/>
              <w:jc w:val="left"/>
            </w:pPr>
            <w:r>
              <w:rPr>
                <w:rFonts w:asciiTheme="minorHAnsi" w:hAnsiTheme="minorHAnsi" w:eastAsiaTheme="minorEastAsia" w:cstheme="minorBidi"/>
                <w:kern w:val="0"/>
                <w:sz w:val="24"/>
                <w:szCs w:val="24"/>
                <w:bdr w:val="none" w:color="auto" w:sz="0" w:space="0"/>
                <w:lang w:val="en-US" w:eastAsia="zh-CN" w:bidi="ar"/>
              </w:rPr>
              <w:t>6. 遵纪守法，品行端正。</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5" w:afterAutospacing="0"/>
        <w:ind w:left="0" w:right="0" w:firstLine="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kern w:val="0"/>
          <w:sz w:val="32"/>
          <w:szCs w:val="3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96ACB"/>
    <w:rsid w:val="19196A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2020-10-26T12:36:00Z</dcterms:created>
  <dc:creator>ASUS</dc:creator>
  <cp:lastModifiedBy>ASUS</cp:lastModifiedBy>
  <dcterms:modified xsi:type="dcterms:W3CDTF">2020-10-26T12:37:03Z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