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10"/>
        <w:gridCol w:w="1365"/>
        <w:gridCol w:w="1995"/>
        <w:gridCol w:w="2700"/>
      </w:tblGrid>
      <w:tr w:rsidR="00332076" w:rsidRPr="00332076" w:rsidTr="00332076">
        <w:trPr>
          <w:trHeight w:val="481"/>
          <w:jc w:val="center"/>
        </w:trPr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单位名称</w:t>
            </w: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单位性质</w:t>
            </w:r>
          </w:p>
        </w:tc>
        <w:tc>
          <w:tcPr>
            <w:tcW w:w="1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单位地址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主要职能</w:t>
            </w:r>
          </w:p>
        </w:tc>
      </w:tr>
      <w:tr w:rsidR="00332076" w:rsidRPr="00332076" w:rsidTr="00332076">
        <w:trPr>
          <w:jc w:val="center"/>
        </w:trPr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四川省毒品监测技术中心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公益一类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四川省成都市双流区胜利镇云岭路36号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CF2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332076" w:rsidRPr="00332076" w:rsidRDefault="00332076" w:rsidP="00332076">
            <w:pPr>
              <w:adjustRightInd/>
              <w:snapToGrid/>
              <w:spacing w:before="100" w:beforeAutospacing="1" w:after="100" w:afterAutospacing="1" w:line="42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332076">
              <w:rPr>
                <w:rFonts w:ascii="宋体" w:eastAsia="宋体" w:hAnsi="宋体" w:cs="宋体" w:hint="eastAsia"/>
              </w:rPr>
              <w:t>毒品检验鉴定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32076"/>
    <w:rsid w:val="00323B43"/>
    <w:rsid w:val="00332076"/>
    <w:rsid w:val="003D37D8"/>
    <w:rsid w:val="004358AB"/>
    <w:rsid w:val="0064020C"/>
    <w:rsid w:val="008811B0"/>
    <w:rsid w:val="008B7726"/>
    <w:rsid w:val="00CF7209"/>
    <w:rsid w:val="00E11BE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2020-10-27T10:38:00Z</dcterms:created>
  <dcterms:modified xsi:type="dcterms:W3CDTF">2020-10-27T10:39:00Z</dcterms:modified>
</cp:coreProperties>
</file>