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jc w:val="center"/>
        <w:tblCellMar>
          <w:left w:w="0" w:type="dxa"/>
          <w:right w:w="0" w:type="dxa"/>
        </w:tblCellMar>
        <w:tblLook w:val="04A0"/>
      </w:tblPr>
      <w:tblGrid>
        <w:gridCol w:w="1989"/>
        <w:gridCol w:w="1307"/>
        <w:gridCol w:w="1842"/>
        <w:gridCol w:w="5407"/>
      </w:tblGrid>
      <w:tr w:rsidR="003B4E18" w:rsidRPr="003B4E18" w:rsidTr="003B4E18">
        <w:trPr>
          <w:jc w:val="center"/>
        </w:trPr>
        <w:tc>
          <w:tcPr>
            <w:tcW w:w="1991" w:type="dxa"/>
            <w:tcBorders>
              <w:top w:val="single" w:sz="8" w:space="0" w:color="auto"/>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jc w:val="center"/>
              <w:rPr>
                <w:rFonts w:ascii="宋体" w:eastAsia="宋体" w:hAnsi="宋体" w:cs="宋体"/>
                <w:sz w:val="24"/>
                <w:szCs w:val="24"/>
              </w:rPr>
            </w:pPr>
            <w:r w:rsidRPr="003B4E18">
              <w:rPr>
                <w:rFonts w:ascii="宋体" w:eastAsia="宋体" w:hAnsi="宋体" w:cs="宋体" w:hint="eastAsia"/>
              </w:rPr>
              <w:t>单位名称</w:t>
            </w:r>
          </w:p>
        </w:tc>
        <w:tc>
          <w:tcPr>
            <w:tcW w:w="1307" w:type="dxa"/>
            <w:tcBorders>
              <w:top w:val="single" w:sz="8" w:space="0" w:color="auto"/>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jc w:val="center"/>
              <w:rPr>
                <w:rFonts w:ascii="宋体" w:eastAsia="宋体" w:hAnsi="宋体" w:cs="宋体"/>
                <w:sz w:val="24"/>
                <w:szCs w:val="24"/>
              </w:rPr>
            </w:pPr>
            <w:r w:rsidRPr="003B4E18">
              <w:rPr>
                <w:rFonts w:ascii="宋体" w:eastAsia="宋体" w:hAnsi="宋体" w:cs="宋体" w:hint="eastAsia"/>
              </w:rPr>
              <w:t>单位性质</w:t>
            </w:r>
          </w:p>
        </w:tc>
        <w:tc>
          <w:tcPr>
            <w:tcW w:w="1843" w:type="dxa"/>
            <w:tcBorders>
              <w:top w:val="single" w:sz="8" w:space="0" w:color="auto"/>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jc w:val="center"/>
              <w:rPr>
                <w:rFonts w:ascii="宋体" w:eastAsia="宋体" w:hAnsi="宋体" w:cs="宋体"/>
                <w:sz w:val="24"/>
                <w:szCs w:val="24"/>
              </w:rPr>
            </w:pPr>
            <w:r w:rsidRPr="003B4E18">
              <w:rPr>
                <w:rFonts w:ascii="宋体" w:eastAsia="宋体" w:hAnsi="宋体" w:cs="宋体" w:hint="eastAsia"/>
              </w:rPr>
              <w:t>单位地址</w:t>
            </w:r>
          </w:p>
        </w:tc>
        <w:tc>
          <w:tcPr>
            <w:tcW w:w="5410" w:type="dxa"/>
            <w:tcBorders>
              <w:top w:val="single" w:sz="8" w:space="0" w:color="auto"/>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jc w:val="center"/>
              <w:rPr>
                <w:rFonts w:ascii="宋体" w:eastAsia="宋体" w:hAnsi="宋体" w:cs="宋体"/>
                <w:sz w:val="24"/>
                <w:szCs w:val="24"/>
              </w:rPr>
            </w:pPr>
            <w:r w:rsidRPr="003B4E18">
              <w:rPr>
                <w:rFonts w:ascii="宋体" w:eastAsia="宋体" w:hAnsi="宋体" w:cs="宋体" w:hint="eastAsia"/>
              </w:rPr>
              <w:t>主要职能</w:t>
            </w:r>
          </w:p>
        </w:tc>
      </w:tr>
      <w:tr w:rsidR="003B4E18" w:rsidRPr="003B4E18" w:rsidTr="003B4E18">
        <w:trPr>
          <w:jc w:val="center"/>
        </w:trPr>
        <w:tc>
          <w:tcPr>
            <w:tcW w:w="1991" w:type="dxa"/>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四川省市场监督管理局机关服务中心</w:t>
            </w:r>
          </w:p>
        </w:tc>
        <w:tc>
          <w:tcPr>
            <w:tcW w:w="1307"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全额拨款事业单位</w:t>
            </w:r>
          </w:p>
        </w:tc>
        <w:tc>
          <w:tcPr>
            <w:tcW w:w="1843"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成都市东风路二段北二巷4号</w:t>
            </w:r>
          </w:p>
        </w:tc>
        <w:tc>
          <w:tcPr>
            <w:tcW w:w="5410"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承担省局机关房屋维修改造分配工作；综合治理、公共机构节能及设施设备维护工作；车辆、食堂、招待所服务保障工作；办公区区域环境秩序和安全管理工作；承担省局委托的事务性工作。</w:t>
            </w:r>
          </w:p>
        </w:tc>
      </w:tr>
      <w:tr w:rsidR="003B4E18" w:rsidRPr="003B4E18" w:rsidTr="003B4E18">
        <w:trPr>
          <w:jc w:val="center"/>
        </w:trPr>
        <w:tc>
          <w:tcPr>
            <w:tcW w:w="1991" w:type="dxa"/>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四川省工商行政管理干部学校</w:t>
            </w:r>
          </w:p>
        </w:tc>
        <w:tc>
          <w:tcPr>
            <w:tcW w:w="1307"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全额拨款事业单位</w:t>
            </w:r>
          </w:p>
        </w:tc>
        <w:tc>
          <w:tcPr>
            <w:tcW w:w="1843"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成都市青羊区东城根南街30号</w:t>
            </w:r>
          </w:p>
        </w:tc>
        <w:tc>
          <w:tcPr>
            <w:tcW w:w="5410"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负责承担四川省市场监督管理系统公务员及职工的培训教育和市场监管理论研究工作。</w:t>
            </w:r>
          </w:p>
        </w:tc>
      </w:tr>
      <w:tr w:rsidR="003B4E18" w:rsidRPr="003B4E18" w:rsidTr="003B4E18">
        <w:trPr>
          <w:jc w:val="center"/>
        </w:trPr>
        <w:tc>
          <w:tcPr>
            <w:tcW w:w="1991" w:type="dxa"/>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四川省商标广告设计研究所</w:t>
            </w:r>
          </w:p>
        </w:tc>
        <w:tc>
          <w:tcPr>
            <w:tcW w:w="1307"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全额拨款事业单位</w:t>
            </w:r>
          </w:p>
        </w:tc>
        <w:tc>
          <w:tcPr>
            <w:tcW w:w="1843"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成都市玉沙路118号</w:t>
            </w:r>
          </w:p>
        </w:tc>
        <w:tc>
          <w:tcPr>
            <w:tcW w:w="5410"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开展商标广告设计研究；代理商标注册、转让、变更、注销及商标异议和商标评审等事务；提供商标咨询；应聘担任企业商标顾问；承办有关商标事项。</w:t>
            </w:r>
          </w:p>
        </w:tc>
      </w:tr>
      <w:tr w:rsidR="003B4E18" w:rsidRPr="003B4E18" w:rsidTr="003B4E18">
        <w:trPr>
          <w:jc w:val="center"/>
        </w:trPr>
        <w:tc>
          <w:tcPr>
            <w:tcW w:w="1991" w:type="dxa"/>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四川省危险化学品质量监督检验所</w:t>
            </w:r>
          </w:p>
        </w:tc>
        <w:tc>
          <w:tcPr>
            <w:tcW w:w="1307"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差额拨款事业单位</w:t>
            </w:r>
          </w:p>
        </w:tc>
        <w:tc>
          <w:tcPr>
            <w:tcW w:w="1843"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成都市青羊区东门街2号</w:t>
            </w:r>
          </w:p>
        </w:tc>
        <w:tc>
          <w:tcPr>
            <w:tcW w:w="5410"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负责承担全省危险化学品及其包装物、容器的生产许可证审查和产品质量监督检验工作；为全省危险化学品安全管理提供有关的技术支持和服务等。</w:t>
            </w:r>
          </w:p>
        </w:tc>
      </w:tr>
      <w:tr w:rsidR="003B4E18" w:rsidRPr="003B4E18" w:rsidTr="003B4E18">
        <w:trPr>
          <w:jc w:val="center"/>
        </w:trPr>
        <w:tc>
          <w:tcPr>
            <w:tcW w:w="1991" w:type="dxa"/>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四川省质量技术审查评价中心</w:t>
            </w:r>
          </w:p>
        </w:tc>
        <w:tc>
          <w:tcPr>
            <w:tcW w:w="1307"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全额拨款事业单位</w:t>
            </w:r>
          </w:p>
        </w:tc>
        <w:tc>
          <w:tcPr>
            <w:tcW w:w="1843"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成都市青羊区东门街2号</w:t>
            </w:r>
          </w:p>
        </w:tc>
        <w:tc>
          <w:tcPr>
            <w:tcW w:w="5410"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承担全省工业产品质量技术评审等工作</w:t>
            </w:r>
          </w:p>
        </w:tc>
      </w:tr>
      <w:tr w:rsidR="003B4E18" w:rsidRPr="003B4E18" w:rsidTr="003B4E18">
        <w:trPr>
          <w:jc w:val="center"/>
        </w:trPr>
        <w:tc>
          <w:tcPr>
            <w:tcW w:w="1991" w:type="dxa"/>
            <w:tcBorders>
              <w:top w:val="nil"/>
              <w:left w:val="single" w:sz="8" w:space="0" w:color="auto"/>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四川省质量技术监督学校</w:t>
            </w:r>
          </w:p>
        </w:tc>
        <w:tc>
          <w:tcPr>
            <w:tcW w:w="1307"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差额拨款事业单位</w:t>
            </w:r>
          </w:p>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（注：本次招聘岗位均为全额拨款事业编制。）</w:t>
            </w:r>
          </w:p>
        </w:tc>
        <w:tc>
          <w:tcPr>
            <w:tcW w:w="1843"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峨眉山市银河街98号</w:t>
            </w:r>
          </w:p>
        </w:tc>
        <w:tc>
          <w:tcPr>
            <w:tcW w:w="5410" w:type="dxa"/>
            <w:tcBorders>
              <w:top w:val="nil"/>
              <w:left w:val="nil"/>
              <w:bottom w:val="single" w:sz="8" w:space="0" w:color="auto"/>
              <w:right w:val="single" w:sz="8" w:space="0" w:color="auto"/>
            </w:tcBorders>
            <w:shd w:val="clear" w:color="auto" w:fill="ECF2F7"/>
            <w:tcMar>
              <w:top w:w="0" w:type="dxa"/>
              <w:left w:w="28" w:type="dxa"/>
              <w:bottom w:w="0" w:type="dxa"/>
              <w:right w:w="28" w:type="dxa"/>
            </w:tcMar>
            <w:vAlign w:val="center"/>
            <w:hideMark/>
          </w:tcPr>
          <w:p w:rsidR="003B4E18" w:rsidRPr="003B4E18" w:rsidRDefault="003B4E18" w:rsidP="003B4E18">
            <w:pPr>
              <w:adjustRightInd/>
              <w:snapToGrid/>
              <w:spacing w:before="100" w:beforeAutospacing="1" w:after="100" w:afterAutospacing="1" w:line="420" w:lineRule="atLeast"/>
              <w:rPr>
                <w:rFonts w:ascii="宋体" w:eastAsia="宋体" w:hAnsi="宋体" w:cs="宋体"/>
                <w:sz w:val="24"/>
                <w:szCs w:val="24"/>
              </w:rPr>
            </w:pPr>
            <w:r w:rsidRPr="003B4E18">
              <w:rPr>
                <w:rFonts w:ascii="宋体" w:eastAsia="宋体" w:hAnsi="宋体" w:cs="宋体" w:hint="eastAsia"/>
              </w:rPr>
              <w:t>培养大、中专学历工业人才，促进工业发展。承担培养大、中专学历专门人才及成人教育和各类函授、培训等。</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3B4E18"/>
    <w:rsid w:val="00323B43"/>
    <w:rsid w:val="003B4E18"/>
    <w:rsid w:val="003D37D8"/>
    <w:rsid w:val="004358AB"/>
    <w:rsid w:val="0064020C"/>
    <w:rsid w:val="008811B0"/>
    <w:rsid w:val="008B7726"/>
    <w:rsid w:val="00CF7209"/>
    <w:rsid w:val="00E11BE3"/>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11253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2020-10-27T09:31:00Z</dcterms:created>
  <dcterms:modified xsi:type="dcterms:W3CDTF">2020-10-27T09:32:00Z</dcterms:modified>
</cp:coreProperties>
</file>