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20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eastAsia="方正小标宋简体"/>
          <w:bCs/>
          <w:sz w:val="44"/>
          <w:szCs w:val="44"/>
        </w:rPr>
        <w:t>年芜湖市</w:t>
      </w:r>
      <w:r>
        <w:rPr>
          <w:rFonts w:hint="eastAsia" w:eastAsia="方正小标宋简体"/>
          <w:bCs/>
          <w:sz w:val="44"/>
          <w:szCs w:val="44"/>
          <w:lang w:eastAsia="zh-CN"/>
        </w:rPr>
        <w:t>住建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局</w:t>
      </w:r>
      <w:r>
        <w:rPr>
          <w:rFonts w:hint="eastAsia" w:eastAsia="方正小标宋简体"/>
          <w:bCs/>
          <w:sz w:val="44"/>
          <w:szCs w:val="44"/>
        </w:rPr>
        <w:t>赴全国重点院校公开招聘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紧缺专业</w:t>
      </w:r>
      <w:r>
        <w:rPr>
          <w:rFonts w:hint="eastAsia" w:eastAsia="方正小标宋简体"/>
          <w:bCs/>
          <w:sz w:val="44"/>
          <w:szCs w:val="44"/>
        </w:rPr>
        <w:t>应届毕业生计划</w:t>
      </w:r>
    </w:p>
    <w:bookmarkEnd w:id="0"/>
    <w:p>
      <w:pPr>
        <w:autoSpaceDN w:val="0"/>
        <w:adjustRightInd w:val="0"/>
        <w:snapToGrid w:val="0"/>
        <w:spacing w:line="520" w:lineRule="exact"/>
        <w:jc w:val="center"/>
        <w:rPr>
          <w:rFonts w:hint="eastAsia" w:eastAsia="方正小标宋简体"/>
          <w:bCs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39"/>
        <w:gridCol w:w="3047"/>
        <w:gridCol w:w="1138"/>
        <w:gridCol w:w="1260"/>
        <w:gridCol w:w="1260"/>
        <w:gridCol w:w="1395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招聘单位</w:t>
            </w:r>
          </w:p>
        </w:tc>
        <w:tc>
          <w:tcPr>
            <w:tcW w:w="83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招聘人数</w:t>
            </w:r>
          </w:p>
        </w:tc>
        <w:tc>
          <w:tcPr>
            <w:tcW w:w="810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招聘岗位条件</w:t>
            </w:r>
          </w:p>
        </w:tc>
        <w:tc>
          <w:tcPr>
            <w:tcW w:w="402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3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402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芜湖市轨道（隧道）交通工程质量安全监督站</w:t>
            </w: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szCs w:val="21"/>
              </w:rPr>
              <w:t>电气工程</w:t>
            </w:r>
            <w:r>
              <w:rPr>
                <w:rFonts w:hint="eastAsia"/>
                <w:szCs w:val="21"/>
              </w:rPr>
              <w:t>及其自动化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本科及以上</w:t>
            </w:r>
            <w:r>
              <w:rPr>
                <w:kern w:val="0"/>
                <w:szCs w:val="21"/>
              </w:rPr>
              <w:tab/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学士及以上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河海大学、南京师范大学、合肥工业大学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szCs w:val="21"/>
              </w:rPr>
              <w:t>给排水科学与工程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本科及以上</w:t>
            </w:r>
            <w:r>
              <w:rPr>
                <w:kern w:val="0"/>
                <w:szCs w:val="21"/>
              </w:rPr>
              <w:tab/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学士及以上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河海大学、合肥工业大学</w:t>
            </w:r>
            <w:r>
              <w:rPr>
                <w:rFonts w:hint="eastAsia"/>
                <w:kern w:val="0"/>
                <w:szCs w:val="21"/>
                <w:lang w:eastAsia="zh-CN"/>
              </w:rPr>
              <w:t>、武汉理工大学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电力系统及其自动化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研究生及以上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硕士及以上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河海大学、南京师范大学、合肥工业大学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信号与信息处理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研究生及以上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硕士及以上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河海大学、合肥工业大学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桥梁与隧道工程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研究生及以上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硕士及以上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河海大学、合肥工业大学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eastAsia="zh-CN"/>
              </w:rPr>
              <w:t>芜湖市城市建设档案馆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1</w:t>
            </w:r>
          </w:p>
        </w:tc>
        <w:tc>
          <w:tcPr>
            <w:tcW w:w="304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图书馆学、档案学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学士及以上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专业技术岗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30周岁以下</w:t>
            </w:r>
          </w:p>
        </w:tc>
        <w:tc>
          <w:tcPr>
            <w:tcW w:w="40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安徽大学、南京大学、郑州大学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房地产开发与管理、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统计学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本科及以上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专业技术岗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华东师范大学、上海财经大学、华中师范大学、中南财经政法大学、河北工业大学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芜湖市建筑工程管理处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1</w:t>
            </w:r>
          </w:p>
        </w:tc>
        <w:tc>
          <w:tcPr>
            <w:tcW w:w="304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土木工程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学士及以上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专业技术岗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30周岁以下</w:t>
            </w:r>
          </w:p>
        </w:tc>
        <w:tc>
          <w:tcPr>
            <w:tcW w:w="40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合肥工业大学、东北林业大学、南昌大学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/>
                <w:bCs/>
                <w:szCs w:val="32"/>
              </w:rPr>
              <w:t>芜湖市</w:t>
            </w:r>
            <w:r>
              <w:rPr>
                <w:rFonts w:hint="eastAsia"/>
                <w:bCs/>
                <w:szCs w:val="32"/>
                <w:lang w:eastAsia="zh-CN"/>
              </w:rPr>
              <w:t>房屋征收管理处</w:t>
            </w: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eastAsia="zh-CN"/>
              </w:rPr>
              <w:t>行政管理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本科及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管理岗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eastAsia="zh-CN"/>
              </w:rPr>
              <w:t>河海大学、郑州大学</w:t>
            </w:r>
            <w:r>
              <w:rPr>
                <w:rFonts w:hint="eastAsia"/>
                <w:kern w:val="0"/>
                <w:szCs w:val="21"/>
                <w:lang w:eastAsia="zh-CN"/>
              </w:rPr>
              <w:t>、海南大学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法学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本科及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管理岗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eastAsia="zh-CN"/>
              </w:rPr>
              <w:t>华中科技大学、重庆大学、上海大学、安徽大学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4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房地产开发与管理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本科及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以上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学士及以上</w:t>
            </w: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专业技术岗</w:t>
            </w:r>
          </w:p>
        </w:tc>
        <w:tc>
          <w:tcPr>
            <w:tcW w:w="13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30周岁以下</w:t>
            </w:r>
          </w:p>
        </w:tc>
        <w:tc>
          <w:tcPr>
            <w:tcW w:w="40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eastAsia="zh-CN"/>
              </w:rPr>
              <w:t>中南财经政法大学、上海财经大学、重庆大学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8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11人</w:t>
            </w:r>
          </w:p>
        </w:tc>
        <w:tc>
          <w:tcPr>
            <w:tcW w:w="12129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Cs w:val="21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28EB"/>
    <w:rsid w:val="3B5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2020-11-06T08:46:00Z</dcterms:created>
  <dc:creator>弯弯的月亮</dc:creator>
  <cp:lastModifiedBy>弯弯的月亮</cp:lastModifiedBy>
  <dcterms:modified xsi:type="dcterms:W3CDTF">2020-11-06T08:46:33Z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