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3C3C3C"/>
          <w:spacing w:val="0"/>
          <w:sz w:val="17"/>
          <w:szCs w:val="17"/>
        </w:rPr>
      </w:pPr>
      <w:bookmarkStart w:id="0" w:name="_GoBack"/>
      <w:r>
        <w:rPr>
          <w:rStyle w:val="5"/>
          <w:rFonts w:hint="eastAsia" w:ascii="宋体" w:hAnsi="宋体" w:eastAsia="宋体" w:cs="宋体"/>
          <w:b/>
          <w:i w:val="0"/>
          <w:caps w:val="0"/>
          <w:color w:val="3C3C3C"/>
          <w:spacing w:val="0"/>
          <w:sz w:val="25"/>
          <w:szCs w:val="25"/>
          <w:bdr w:val="none" w:color="auto" w:sz="0" w:space="0"/>
          <w:shd w:val="clear" w:fill="FFFFFF"/>
        </w:rPr>
        <w:t>招聘岗位、要求、考核方式和工资福利待遇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25"/>
          <w:szCs w:val="25"/>
          <w:bdr w:val="none" w:color="auto" w:sz="0" w:space="0"/>
          <w:shd w:val="clear" w:fill="FFFFFF"/>
        </w:rPr>
        <w:t>（一）面向社会公开招聘编外医师5名，工资福利待遇和同等条件编内人员享受同等待遇，同工同酬，同等条件下报考我院的编内人员，若达到录用条件优先录用。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25"/>
          <w:szCs w:val="25"/>
          <w:bdr w:val="none" w:color="auto" w:sz="0" w:space="0"/>
          <w:shd w:val="clear" w:fill="FFFFFF"/>
        </w:rPr>
        <w:t>考核方式：综合素质面试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25"/>
          <w:szCs w:val="25"/>
          <w:bdr w:val="none" w:color="auto" w:sz="0" w:space="0"/>
          <w:shd w:val="clear" w:fill="FFFFFF"/>
        </w:rPr>
        <w:t>综合素质面试成绩满分为100分，设75分为最低控制线，达不到最低分数控制线的人员，不予录用。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25"/>
          <w:szCs w:val="25"/>
          <w:bdr w:val="none" w:color="auto" w:sz="0" w:space="0"/>
          <w:shd w:val="clear" w:fill="FFFFFF"/>
        </w:rPr>
        <w:t>招聘岗位和要求见表1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17"/>
          <w:szCs w:val="17"/>
          <w:bdr w:val="none" w:color="auto" w:sz="0" w:space="0"/>
          <w:shd w:val="clear" w:fill="FFFFFF"/>
        </w:rPr>
        <w:drawing>
          <wp:inline distT="0" distB="0" distL="114300" distR="114300">
            <wp:extent cx="5772150" cy="3618865"/>
            <wp:effectExtent l="0" t="0" r="6350" b="635"/>
            <wp:docPr id="2" name="图片 1" descr="16049992296140290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604999229614029083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36188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25"/>
          <w:szCs w:val="25"/>
          <w:bdr w:val="none" w:color="auto" w:sz="0" w:space="0"/>
          <w:shd w:val="clear" w:fill="FFFFFF"/>
        </w:rPr>
        <w:t>（二）面向参加我院2020年就业见习培训且至发布招聘公告之日还在岗培训的见习生，招聘21名编外人员，工资福利待遇按照我院编外人员标准执行。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25"/>
          <w:szCs w:val="25"/>
          <w:bdr w:val="none" w:color="auto" w:sz="0" w:space="0"/>
          <w:shd w:val="clear" w:fill="FFFFFF"/>
        </w:rPr>
        <w:t>考核方式：综合素质面试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25"/>
          <w:szCs w:val="25"/>
          <w:bdr w:val="none" w:color="auto" w:sz="0" w:space="0"/>
          <w:shd w:val="clear" w:fill="FFFFFF"/>
        </w:rPr>
        <w:t>综合素质面试成绩满分为100分，设75分为最低控制线，达不到最低分数控制线的人员，不予录用。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25"/>
          <w:szCs w:val="25"/>
          <w:bdr w:val="none" w:color="auto" w:sz="0" w:space="0"/>
          <w:shd w:val="clear" w:fill="FFFFFF"/>
        </w:rPr>
        <w:t>招聘岗位和要求见表2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6002020" cy="7641590"/>
            <wp:effectExtent l="0" t="0" r="14605" b="10160"/>
            <wp:docPr id="1" name="图片 2" descr="16049997466290471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604999746629047195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02020" cy="7641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25"/>
          <w:szCs w:val="25"/>
          <w:bdr w:val="none" w:color="auto" w:sz="0" w:space="0"/>
          <w:shd w:val="clear" w:fill="FFFFFF"/>
        </w:rPr>
        <w:t>（三）面向社会公开招聘编外人员24名，工资福利待遇按照我院编外人员标准执行。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25"/>
          <w:szCs w:val="25"/>
          <w:bdr w:val="none" w:color="auto" w:sz="0" w:space="0"/>
          <w:shd w:val="clear" w:fill="FFFFFF"/>
        </w:rPr>
        <w:t>考核方式：笔试+综合素质面试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25"/>
          <w:szCs w:val="25"/>
          <w:bdr w:val="none" w:color="auto" w:sz="0" w:space="0"/>
          <w:shd w:val="clear" w:fill="FFFFFF"/>
        </w:rPr>
        <w:t>综合成绩=笔试（50%）+综合素质面试（50%）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25"/>
          <w:szCs w:val="25"/>
          <w:bdr w:val="none" w:color="auto" w:sz="0" w:space="0"/>
          <w:shd w:val="clear" w:fill="FFFFFF"/>
        </w:rPr>
        <w:t>笔试成绩满分100分，按成绩从高分到低分排名，以1:2的比例进入综合素质面试，综合素质面试满分100分，设置分数合格线75分，低于75分者不予录用（单项否决）。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25"/>
          <w:szCs w:val="25"/>
          <w:bdr w:val="none" w:color="auto" w:sz="0" w:space="0"/>
          <w:shd w:val="clear" w:fill="FFFFFF"/>
        </w:rPr>
        <w:t>按“笔试（占50%）+综合素质面试（占50%）”的结构汇算综合成绩，从高分到低分排名，确定进入体检人员名单。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25"/>
          <w:szCs w:val="25"/>
          <w:bdr w:val="none" w:color="auto" w:sz="0" w:space="0"/>
          <w:shd w:val="clear" w:fill="FFFFFF"/>
        </w:rPr>
        <w:t>招聘岗位和要求见表3</w:t>
      </w:r>
    </w:p>
    <w:tbl>
      <w:tblPr>
        <w:tblW w:w="102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8"/>
        <w:gridCol w:w="904"/>
        <w:gridCol w:w="239"/>
        <w:gridCol w:w="439"/>
        <w:gridCol w:w="1055"/>
        <w:gridCol w:w="2510"/>
        <w:gridCol w:w="1933"/>
        <w:gridCol w:w="29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9" w:hRule="atLeast"/>
          <w:jc w:val="center"/>
        </w:trPr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ascii="方正仿宋_GBK" w:hAnsi="方正仿宋_GBK" w:eastAsia="方正仿宋_GBK" w:cs="方正仿宋_GBK"/>
                <w:b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招聘岗位</w:t>
            </w: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职数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年龄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学历要求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专业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岗位要求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2" w:hRule="atLeast"/>
          <w:jc w:val="center"/>
        </w:trPr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手术室护理</w:t>
            </w: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30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岁以下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国民教育本科及以上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护理学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毕业证、护士执业资格证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手术室工作经验（提供合同证明）作为面试加分项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  <w:jc w:val="center"/>
        </w:trPr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护理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A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岗</w:t>
            </w: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30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岁以下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普通高校全日制本科及以上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护理学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毕业证、学位证、护士执业资格证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9" w:hRule="atLeast"/>
          <w:jc w:val="center"/>
        </w:trPr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护理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B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岗</w:t>
            </w: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30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岁以下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国民教育本科及以上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护理学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毕业证、护士执业资格证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4" w:hRule="atLeast"/>
          <w:jc w:val="center"/>
        </w:trPr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护理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C</w:t>
            </w: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30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岁以下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普通高校全日制专科以上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护理学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毕业证、护士执业资格证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  <w:jc w:val="center"/>
        </w:trPr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儿童测查师</w:t>
            </w: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24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岁及以下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普通高校全日制本科及以上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教育心理学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毕业证、学位证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学习教育及心理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4" w:hRule="atLeast"/>
          <w:jc w:val="center"/>
        </w:trPr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眼耳鼻喉科医师助理</w:t>
            </w: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30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岁以下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普通高校全日制大专及以上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毕业证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具有执业医师资格证或助理医师资格证可作为面试加分项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2" w:hRule="atLeast"/>
          <w:jc w:val="center"/>
        </w:trPr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眼耳鼻喉科技师</w:t>
            </w: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30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岁以下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普通高校全日制大专及以上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眼视光技术、眼视光学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毕业证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必须具有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年以上验光工作经验（提供合同证明）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67" w:hRule="atLeast"/>
          <w:jc w:val="center"/>
        </w:trPr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检验师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A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岗</w:t>
            </w: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30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岁以下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普通高校全日制研究生及以上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临床医学检验，医学检验技术，生物化学与分子生物学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毕业证、学位证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有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SCI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论文可作为面试加分项，分子生物学方向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  <w:jc w:val="center"/>
        </w:trPr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检验师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B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岗</w:t>
            </w: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30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岁以下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国民教育本科及以上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医学检验、医学检验技术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毕业证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具有临床基因扩增检验实验室技术人员培训合格证，作为面试加分项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9" w:hRule="atLeast"/>
          <w:jc w:val="center"/>
        </w:trPr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医务干事</w:t>
            </w: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25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岁以下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普通高校全日制大专及以上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毕业证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atLeast"/>
          <w:jc w:val="center"/>
        </w:trPr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感控专员</w:t>
            </w: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30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岁以下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普通高校全日制本科及以上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预防医学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毕业证、学位证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4" w:hRule="atLeast"/>
          <w:jc w:val="center"/>
        </w:trPr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信息管理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A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岗</w:t>
            </w: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30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岁及以下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普通高校全日制本科及以上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计算机科学与技术、医学信息工程、计算机技术、软件工程、网络工程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毕业证、学位证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、毕业时间：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2018-2020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年；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2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CET4 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425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分以上优先（提供成绩单作为面试加分项）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3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、有计算机类相关证书优先（提供证书作为面试加分项）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2" w:hRule="atLeast"/>
          <w:jc w:val="center"/>
        </w:trPr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信息管理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B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岗</w:t>
            </w: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30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岁及以下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普通高校全日制本科及以上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医学信息工程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毕业证、学位证、全国计算机等级考试二级或以上证书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、毕业时间：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2018-2020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年；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2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、必须具有三甲医院信息系统开发维护两年及以上从业经验（提供相关合同证明）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3" w:hRule="atLeast"/>
          <w:jc w:val="center"/>
        </w:trPr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设备管理</w:t>
            </w: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28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岁以下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普通高校全日制本科及以上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生物医学工程、自动化、医疗器械工程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毕业证、学位证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5" w:hRule="atLeast"/>
          <w:jc w:val="center"/>
        </w:trPr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办公室文秘</w:t>
            </w: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28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岁以下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普通高校全日制本科及以上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汉语言文学、汉语言文字学、文秘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毕业证、学位证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2" w:hRule="atLeast"/>
          <w:jc w:val="center"/>
        </w:trPr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收费员</w:t>
            </w: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28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岁以下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普通高校全日制本科及以上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会计学、财务管理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毕业证、学位证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有初级资格证可作为面试加分项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3" w:hRule="atLeast"/>
          <w:jc w:val="center"/>
        </w:trPr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院党委办干事（审计岗）</w:t>
            </w:r>
          </w:p>
        </w:tc>
        <w:tc>
          <w:tcPr>
            <w:tcW w:w="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30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岁以下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普通高校全日制本科及以上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经济学、审计学、会计与审计等相关专业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毕业证、学位证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中共正式党员、具有会计、审计等相关资格证书可作为面试加分项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65FC6"/>
    <w:rsid w:val="10E65F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2020-11-11T07:46:00Z</dcterms:created>
  <dc:creator>ASUS</dc:creator>
  <cp:lastModifiedBy>ASUS</cp:lastModifiedBy>
  <dcterms:modified xsi:type="dcterms:W3CDTF">2020-11-11T07:46:49Z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