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7"/>
          <w:szCs w:val="37"/>
          <w:bdr w:val="none" w:color="auto" w:sz="0" w:space="0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7"/>
          <w:szCs w:val="37"/>
          <w:bdr w:val="none" w:color="auto" w:sz="0" w:space="0"/>
          <w:shd w:val="clear" w:fill="FFFFFF"/>
        </w:rPr>
        <w:t>来宾市第二人民医院公开招聘编外工作人员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7"/>
          <w:szCs w:val="37"/>
          <w:bdr w:val="none" w:color="auto" w:sz="0" w:space="0"/>
          <w:shd w:val="clear" w:fill="FFFFFF"/>
          <w:lang w:val="en-US" w:eastAsia="zh-CN"/>
        </w:rPr>
        <w:t>岗位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center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17"/>
          <w:szCs w:val="17"/>
        </w:rPr>
      </w:pPr>
    </w:p>
    <w:tbl>
      <w:tblPr>
        <w:tblW w:w="9752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655"/>
        <w:gridCol w:w="1655"/>
        <w:gridCol w:w="1475"/>
        <w:gridCol w:w="1309"/>
        <w:gridCol w:w="632"/>
        <w:gridCol w:w="3026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3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13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需求专业</w:t>
            </w:r>
          </w:p>
        </w:tc>
        <w:tc>
          <w:tcPr>
            <w:tcW w:w="12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10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年龄</w:t>
            </w:r>
          </w:p>
        </w:tc>
        <w:tc>
          <w:tcPr>
            <w:tcW w:w="5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需求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25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3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精神科护士</w:t>
            </w:r>
          </w:p>
        </w:tc>
        <w:tc>
          <w:tcPr>
            <w:tcW w:w="13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12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专科及以上</w:t>
            </w:r>
          </w:p>
        </w:tc>
        <w:tc>
          <w:tcPr>
            <w:tcW w:w="10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35岁以下</w:t>
            </w:r>
          </w:p>
        </w:tc>
        <w:tc>
          <w:tcPr>
            <w:tcW w:w="5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5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要求具有执业护士资格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3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精神科男护士</w:t>
            </w:r>
          </w:p>
        </w:tc>
        <w:tc>
          <w:tcPr>
            <w:tcW w:w="13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12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中专及以上</w:t>
            </w:r>
          </w:p>
        </w:tc>
        <w:tc>
          <w:tcPr>
            <w:tcW w:w="10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35岁以下</w:t>
            </w:r>
          </w:p>
        </w:tc>
        <w:tc>
          <w:tcPr>
            <w:tcW w:w="5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5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要求具有执业护士资格，适合男性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3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护理部干事</w:t>
            </w:r>
          </w:p>
        </w:tc>
        <w:tc>
          <w:tcPr>
            <w:tcW w:w="13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12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0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40岁以下</w:t>
            </w:r>
          </w:p>
        </w:tc>
        <w:tc>
          <w:tcPr>
            <w:tcW w:w="5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5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要求具有主管护师及以上职称，有二级以上医疗卫生单位工作经验者年龄可以放宽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3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医务科干事</w:t>
            </w:r>
          </w:p>
        </w:tc>
        <w:tc>
          <w:tcPr>
            <w:tcW w:w="13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12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0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40岁以下</w:t>
            </w:r>
          </w:p>
        </w:tc>
        <w:tc>
          <w:tcPr>
            <w:tcW w:w="5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5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有管理工作经验者年龄可适当放宽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3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外科医师</w:t>
            </w:r>
          </w:p>
        </w:tc>
        <w:tc>
          <w:tcPr>
            <w:tcW w:w="13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12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专科及以上</w:t>
            </w:r>
          </w:p>
        </w:tc>
        <w:tc>
          <w:tcPr>
            <w:tcW w:w="10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45岁以下</w:t>
            </w:r>
          </w:p>
        </w:tc>
        <w:tc>
          <w:tcPr>
            <w:tcW w:w="5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5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需具有执业医师资格，具有中级职称年龄可放宽到50岁以下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3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内科医师</w:t>
            </w:r>
          </w:p>
        </w:tc>
        <w:tc>
          <w:tcPr>
            <w:tcW w:w="13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12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专科及以上</w:t>
            </w:r>
          </w:p>
        </w:tc>
        <w:tc>
          <w:tcPr>
            <w:tcW w:w="10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45岁以下</w:t>
            </w:r>
          </w:p>
        </w:tc>
        <w:tc>
          <w:tcPr>
            <w:tcW w:w="5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5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需具有执业医师资格，具有中级职称年龄可放宽到50岁以下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3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儿科医师</w:t>
            </w:r>
          </w:p>
        </w:tc>
        <w:tc>
          <w:tcPr>
            <w:tcW w:w="13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12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专科及以上</w:t>
            </w:r>
          </w:p>
        </w:tc>
        <w:tc>
          <w:tcPr>
            <w:tcW w:w="10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45岁以下</w:t>
            </w:r>
          </w:p>
        </w:tc>
        <w:tc>
          <w:tcPr>
            <w:tcW w:w="5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5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需具有执业医师资格，具有中级职称年龄可放宽到50岁以下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3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精神科医师</w:t>
            </w:r>
          </w:p>
        </w:tc>
        <w:tc>
          <w:tcPr>
            <w:tcW w:w="13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12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专科及以上</w:t>
            </w:r>
          </w:p>
        </w:tc>
        <w:tc>
          <w:tcPr>
            <w:tcW w:w="10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45岁以下</w:t>
            </w:r>
          </w:p>
        </w:tc>
        <w:tc>
          <w:tcPr>
            <w:tcW w:w="5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5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需具有执业医师资格，具有中级职称年龄可放宽到50岁以下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3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B超室医师</w:t>
            </w:r>
          </w:p>
        </w:tc>
        <w:tc>
          <w:tcPr>
            <w:tcW w:w="13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医学影像学</w:t>
            </w:r>
          </w:p>
        </w:tc>
        <w:tc>
          <w:tcPr>
            <w:tcW w:w="12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专科及以上</w:t>
            </w:r>
          </w:p>
        </w:tc>
        <w:tc>
          <w:tcPr>
            <w:tcW w:w="10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50岁以下</w:t>
            </w:r>
          </w:p>
        </w:tc>
        <w:tc>
          <w:tcPr>
            <w:tcW w:w="5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5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需具有执业医师资格，具有一年及以上医学影像临床工作经历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3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放射科医师</w:t>
            </w:r>
          </w:p>
        </w:tc>
        <w:tc>
          <w:tcPr>
            <w:tcW w:w="13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医学影像学</w:t>
            </w:r>
          </w:p>
        </w:tc>
        <w:tc>
          <w:tcPr>
            <w:tcW w:w="12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专科及以上</w:t>
            </w:r>
          </w:p>
        </w:tc>
        <w:tc>
          <w:tcPr>
            <w:tcW w:w="10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50岁以下</w:t>
            </w:r>
          </w:p>
        </w:tc>
        <w:tc>
          <w:tcPr>
            <w:tcW w:w="5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5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具有执业医师资格（本科及以上学历的全日制普通高校应届毕业生不作此要求）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3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皮肤科医师</w:t>
            </w:r>
          </w:p>
        </w:tc>
        <w:tc>
          <w:tcPr>
            <w:tcW w:w="13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12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专科及以上</w:t>
            </w:r>
          </w:p>
        </w:tc>
        <w:tc>
          <w:tcPr>
            <w:tcW w:w="10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45岁及以下</w:t>
            </w:r>
          </w:p>
        </w:tc>
        <w:tc>
          <w:tcPr>
            <w:tcW w:w="5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5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需具有执业医师资格，具有中级职称年龄可放宽到50岁以下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7"/>
          <w:szCs w:val="1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0"/>
          <w:szCs w:val="20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rPr>
          <w:rFonts w:hint="eastAsia"/>
          <w:lang w:val="en-US" w:eastAsia="zh-CN"/>
        </w:r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0566E6"/>
    <w:rsid w:val="370566E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2020-12-02T12:12:00Z</dcterms:created>
  <dc:creator>ASUS</dc:creator>
  <cp:lastModifiedBy>ASUS</cp:lastModifiedBy>
  <dcterms:modified xsi:type="dcterms:W3CDTF">2020-12-02T12:12:53Z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