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7"/>
          <w:right w:val="none" w:color="auto" w:sz="0" w:space="0"/>
        </w:pBdr>
        <w:spacing w:before="150" w:beforeAutospacing="0" w:after="0" w:afterAutospacing="0"/>
        <w:ind w:left="0" w:right="0"/>
        <w:jc w:val="center"/>
        <w:rPr>
          <w:rFonts w:hint="eastAsia" w:ascii="宋体" w:hAnsi="宋体" w:eastAsia="宋体" w:cs="宋体"/>
          <w:b/>
          <w:bCs/>
          <w:color w:val="000000"/>
          <w:sz w:val="36"/>
          <w:szCs w:val="36"/>
        </w:rPr>
      </w:pPr>
      <w:r>
        <w:rPr>
          <w:rFonts w:hint="eastAsia" w:ascii="宋体" w:hAnsi="宋体" w:eastAsia="宋体" w:cs="宋体"/>
          <w:b/>
          <w:bCs/>
          <w:color w:val="000000"/>
          <w:kern w:val="0"/>
          <w:sz w:val="36"/>
          <w:szCs w:val="36"/>
          <w:bdr w:val="none" w:color="auto" w:sz="0" w:space="0"/>
          <w:lang w:val="en-US" w:eastAsia="zh-CN" w:bidi="ar"/>
        </w:rPr>
        <w:t>中共中央组织部 人力资源社会保障部关于印发《事业单位人事管理回避规定》的通知</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50" w:lineRule="atLeast"/>
        <w:ind w:left="0" w:right="0"/>
        <w:jc w:val="right"/>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浏览次数：</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0" w:firstLineChars="0"/>
        <w:jc w:val="center"/>
      </w:pPr>
      <w:r>
        <w:rPr>
          <w:rFonts w:hint="eastAsia" w:ascii="宋体" w:hAnsi="宋体" w:eastAsia="宋体" w:cs="宋体"/>
          <w:color w:val="000000"/>
          <w:kern w:val="2"/>
          <w:sz w:val="24"/>
          <w:szCs w:val="24"/>
          <w:bdr w:val="none" w:color="auto" w:sz="0" w:space="0"/>
          <w:lang w:val="en-US" w:eastAsia="zh-CN" w:bidi="ar"/>
        </w:rPr>
        <w:t>人社部规〔2019〕1号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both"/>
      </w:pPr>
      <w:r>
        <w:rPr>
          <w:rFonts w:hint="eastAsia" w:ascii="宋体" w:hAnsi="宋体" w:eastAsia="宋体" w:cs="宋体"/>
          <w:color w:val="000000"/>
          <w:kern w:val="2"/>
          <w:sz w:val="24"/>
          <w:szCs w:val="24"/>
          <w:bdr w:val="none" w:color="auto" w:sz="0" w:space="0"/>
          <w:lang w:val="en-US" w:eastAsia="zh-CN" w:bidi="ar"/>
        </w:rPr>
        <w:t>各省、自治区、直辖市党委组织部、政府人力资源社会保障厅（局），新疆生产建设兵团党委组织部、人力资源社会保障局，中央和国家机关各部委、各人民团体组织人事部门，部分高等学校党委：</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为规范事业单位人事管理工作，维护人事管理公平公正，根据《事业单位人事管理条例》及有关法律法规，中央组织部、人力资源社会保障部共同研究制定了《事业单位人事管理回避规定》，现印发给你们，请结合本地区、本部门实际认真贯彻执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right"/>
      </w:pPr>
      <w:r>
        <w:rPr>
          <w:rFonts w:hint="eastAsia" w:ascii="宋体" w:hAnsi="宋体" w:eastAsia="宋体" w:cs="宋体"/>
          <w:color w:val="000000"/>
          <w:kern w:val="2"/>
          <w:sz w:val="24"/>
          <w:szCs w:val="24"/>
          <w:bdr w:val="none" w:color="auto" w:sz="0" w:space="0"/>
          <w:lang w:val="en-US" w:eastAsia="zh-CN" w:bidi="ar"/>
        </w:rPr>
        <w:t>中共中央组织部 人力资源社会保障部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right"/>
      </w:pPr>
      <w:r>
        <w:rPr>
          <w:rFonts w:hint="eastAsia" w:ascii="宋体" w:hAnsi="宋体" w:eastAsia="宋体" w:cs="宋体"/>
          <w:color w:val="000000"/>
          <w:kern w:val="2"/>
          <w:sz w:val="24"/>
          <w:szCs w:val="24"/>
          <w:bdr w:val="none" w:color="auto" w:sz="0" w:space="0"/>
          <w:lang w:val="en-US" w:eastAsia="zh-CN" w:bidi="ar"/>
        </w:rPr>
        <w:t>2019年9月18日</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事业单位人事管理回避规定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第一章 总则</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第一条 为规范事业单位人事管理工作，维护人事管理公平公正，根据《事业单位人事管理条例》及有关法律法规，制定本规定。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第三条 本规定所称事业单位人事管理回避包括岗位回避和履职回避。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第四条 事业单位人事管理工作所有参与方以及可能影响公正的特定关系人需要回避的，适用本规定。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事业单位领导人员回避按照本规定执行，法律法规另有规定的，从其规定。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第五条 事业单位、主管部门、事业单位人事综合管理部门按照干部人事管理权限，负责事业单位人事管理回避的执行和监督。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第二章 岗位回避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（一）夫妻关系；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（二）直系血亲关系，包括祖父母、外祖父母、父母、子女、孙子女、外孙子女；</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（三）三代以内旁系血亲关系，包括叔伯姑舅姨、兄弟姐妹、堂兄弟姐妹、表兄弟姐妹、侄子女、甥子女；</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（四）近姻亲关系，包括配偶的父母、配偶的兄弟姐妹及其配偶、子女的配偶及子女配偶的父母、三代以内旁系血亲的配偶；</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（五）其他亲属关系，包括养父母子女、形成抚养关系的继父母子女及由此形成的直系血亲、三代以内旁系血亲和近姻亲关系。</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前款所称同一事业单位，是指依法登记的同一事业单位法人。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第七条 本规定所称直接上下级领导关系包括：</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（一）领导班子正职与副职；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（二）同一内设机构正职与副职；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（三）上级正职、副职与下级正职；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（四）单位无内设机构的，其正职、副职与其他管理人员以及从事审计、财务工作的专业技术人员；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（五）内设机构无下一级单位的，其正职、副职与其他管理人员以及从事审计、财务工作的专业技术人员。</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第八条 事业单位工作人员岗位回避按照以下程序办理：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（一）本人提出回避申请，或者有关单位、人员提出回避要求。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（二）所在单位或者主管部门按照干部人事管理权限在1个月内作出回避决定。作出回避决定前，应当听取需要回避人员及相关人员的意见。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（三）回避决定作出后，及时通知申请人，需要回避的，应当自回避决定作出之日起1个月内调整至相应岗位，并变更或者重新订立聘用合同。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第九条 岗位等级不同的一般由岗位等级较低的一方回避；岗位等级相同或者岗位类别不同的，根据工作需要和实际情况决定其中一方回避。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第十条 因地域、专业、工作性质特殊等因素，需要灵活执行岗位回避政策的，可由省级以上事业单位人事综合管理部门、中央和国家机关各部门结合实际作出具体规定。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第三章 履职回避</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第十一条 事业单位工作人员应当回避的履职活动包括：</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（一）岗位设置、公开招聘、聘用解聘（任免）、考核考察、奖励、处分、交流、人事争议处理、出国（境）审批；</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（二）人事考试、职称评审、人才评价；</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（三）招生考试、项目评审、成果评选、资金审批与监管；</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（四）其他应当回避的履职活动。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第十二条 事业单位工作人员履行第十一条所列职责时，有下列情形之一的，应当回避，不得参加相关调查、考察、讨论、评议、投票、评分、审核、决定等活动，也不得以任何方式施加影响：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（一）涉及本人利害关系的；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（二）涉及与本人有本规定第六条所列亲属关系人员的利害关系的；</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（三）其他可能影响公正履行职责的。</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第十三条 事业单位工作人员履职回避按照以下程序办理：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（一）本人或利害关系人提出回避申请，或者有关单位提出回避要求。</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（三）根据回避决定需要回避的，应当自回避决定作出之日起退出相关工作。</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回避决定应当及时作出。回避决定作出前，本人可视情况确定是否先行退出相关履职活动。</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第四章 管理与监督</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第十五条 按照干部人事管理权限应当由事业单位作出或者授权作出回避决定的，特殊情况下，主管部门或者事业单位人事综合管理部门可以直接作出。</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第十六条 事业单位工作人员必须服从回避决定，无正当理由拒不服从的，视情节轻重依法依规给予组织处理或处分。所在单位、主管部门负责督促回避决定落实到位。</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事业单位工作人员应当主动报告应回避的情形。有需要回避的情形不及时报告或者有意隐瞒的，予以批评教育；造成不良后果的，依法依规给予组织处理或处分。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第十八条 由于相关人员隐瞒应当回避情形，造成工作结果不公正的，按照国家有关规定取消或者撤销获取的资质、资格、荣誉、奖金、学籍、岗位、项目、资金等。</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第十九条 事业单位及其主管部门对拟新进人员和拟调整岗位人员，应当依据本规定严格审查把关，避免形成回避关系。对因婚姻、岗位变化等新形成的回避关系，应当及时予以调整。</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事业单位违反本规</w:t>
      </w:r>
      <w:bookmarkStart w:id="0" w:name="_GoBack"/>
      <w:bookmarkEnd w:id="0"/>
      <w:r>
        <w:rPr>
          <w:rFonts w:hint="eastAsia" w:ascii="宋体" w:hAnsi="宋体" w:eastAsia="宋体" w:cs="宋体"/>
          <w:color w:val="000000"/>
          <w:kern w:val="2"/>
          <w:sz w:val="24"/>
          <w:szCs w:val="24"/>
          <w:bdr w:val="none" w:color="auto" w:sz="0" w:space="0"/>
          <w:lang w:val="en-US" w:eastAsia="zh-CN" w:bidi="ar"/>
        </w:rPr>
        <w:t>定的，由同级事业单位人事综合管理部门或者主管部门责令限期改正；逾期不改正的，按照干部人事管理权限对负有领导责任和直接责任的人员依法依规给予组织处理或处分。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第二十条 对个人、组织据实反映本规定所列各类需要回避情形的，有关单位、部门应当按照干部人事管理权限及时处理。</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right="0" w:rightChars="0"/>
        <w:jc w:val="center"/>
      </w:pPr>
      <w:r>
        <w:rPr>
          <w:rFonts w:hint="eastAsia" w:ascii="宋体" w:hAnsi="宋体" w:eastAsia="宋体" w:cs="宋体"/>
          <w:color w:val="000000"/>
          <w:kern w:val="2"/>
          <w:sz w:val="24"/>
          <w:szCs w:val="24"/>
          <w:bdr w:val="none" w:color="auto" w:sz="0" w:space="0"/>
          <w:lang w:val="en-US" w:eastAsia="zh-CN" w:bidi="ar"/>
        </w:rPr>
        <w:t>第五章 附则</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第二十一条 主管部门对所属事业单位实施人事管理工作需要回避的，参照本规定执行，法律法规另有规定的从其规定。</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第二十二条 机关工勤人员的回避，参照本规定执行。</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第二十三条 本规定由中共中央组织部、人力资源社会保障部负责解释。</w:t>
      </w:r>
    </w:p>
    <w:p>
      <w:pPr>
        <w:keepNext w:val="0"/>
        <w:keepLines w:val="0"/>
        <w:widowControl w:val="0"/>
        <w:suppressLineNumbers w:val="0"/>
        <w:pBdr>
          <w:top w:val="none" w:color="auto" w:sz="0" w:space="0"/>
          <w:left w:val="none" w:color="auto" w:sz="0" w:space="0"/>
          <w:bottom w:val="none" w:color="auto" w:sz="0" w:space="0"/>
          <w:right w:val="none" w:color="auto" w:sz="0" w:space="0"/>
        </w:pBdr>
        <w:autoSpaceDE w:val="0"/>
        <w:autoSpaceDN/>
        <w:spacing w:before="150" w:beforeAutospacing="0" w:after="0" w:afterAutospacing="0" w:line="360" w:lineRule="auto"/>
        <w:ind w:left="0" w:leftChars="0" w:right="0" w:rightChars="0" w:firstLine="480" w:firstLineChars="200"/>
        <w:jc w:val="both"/>
      </w:pPr>
      <w:r>
        <w:rPr>
          <w:rFonts w:hint="eastAsia" w:ascii="宋体" w:hAnsi="宋体" w:eastAsia="宋体" w:cs="宋体"/>
          <w:color w:val="000000"/>
          <w:kern w:val="2"/>
          <w:sz w:val="24"/>
          <w:szCs w:val="24"/>
          <w:bdr w:val="none" w:color="auto" w:sz="0" w:space="0"/>
          <w:lang w:val="en-US" w:eastAsia="zh-CN" w:bidi="ar"/>
        </w:rPr>
        <w:t>第二十四条 本规定自2020年1月1日起施行。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6734C"/>
    <w:rsid w:val="28267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style>
  <w:style w:type="character" w:styleId="5">
    <w:name w:val="HTML Cite"/>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2021-04-16T10:48:00Z</dcterms:created>
  <dc:creator>倔强萝卜_</dc:creator>
  <cp:lastModifiedBy>倔强萝卜_</cp:lastModifiedBy>
  <dcterms:modified xsi:type="dcterms:W3CDTF">2021-04-16T10:48:51Z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4101A8E8731D4BCE873C0DF9F0CE8FF0</vt:lpwstr>
  </property>
</Properties>
</file>