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32"/>
        <w:gridCol w:w="1332"/>
        <w:gridCol w:w="1332"/>
        <w:gridCol w:w="1342"/>
        <w:gridCol w:w="1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招聘岗位</w:t>
            </w:r>
          </w:p>
        </w:tc>
        <w:tc>
          <w:tcPr>
            <w:tcW w:w="5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招聘人数</w:t>
            </w:r>
          </w:p>
        </w:tc>
        <w:tc>
          <w:tcPr>
            <w:tcW w:w="62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招聘对象</w:t>
            </w:r>
          </w:p>
        </w:tc>
        <w:tc>
          <w:tcPr>
            <w:tcW w:w="5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招聘专业</w:t>
            </w:r>
          </w:p>
        </w:tc>
        <w:tc>
          <w:tcPr>
            <w:tcW w:w="102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学历学位</w:t>
            </w:r>
          </w:p>
        </w:tc>
        <w:tc>
          <w:tcPr>
            <w:tcW w:w="1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职称及其他条件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值班机工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不限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中专（中技）以上学历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11111"/>
                <w:sz w:val="21"/>
                <w:szCs w:val="21"/>
                <w:bdr w:val="none" w:color="auto" w:sz="0" w:space="0"/>
              </w:rPr>
              <w:t>　　持有值班机工适任证书；长期水上作业，需具备游泳技能。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3253"/>
    <w:rsid w:val="160C3253"/>
    <w:rsid w:val="22A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2021-04-30T02:30:00Z</dcterms:created>
  <dc:creator>ぺ灬cc果冻ル</dc:creator>
  <cp:lastModifiedBy>ぺ灬cc果冻ル</cp:lastModifiedBy>
  <dcterms:modified xsi:type="dcterms:W3CDTF">2021-04-30T02:33:35Z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