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2F" w:rsidRDefault="003A682F" w:rsidP="003A682F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kern w:val="0"/>
          <w:sz w:val="40"/>
          <w:szCs w:val="32"/>
          <w:shd w:val="clear" w:color="auto" w:fill="FFFFFF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32"/>
          <w:shd w:val="clear" w:color="auto" w:fill="FFFFFF"/>
        </w:rPr>
        <w:t>附:            B类院校范围</w:t>
      </w:r>
    </w:p>
    <w:p w:rsidR="003A682F" w:rsidRDefault="003A682F" w:rsidP="003A682F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0"/>
          <w:szCs w:val="32"/>
          <w:shd w:val="clear" w:color="auto" w:fill="FFFFFF"/>
        </w:rPr>
      </w:pPr>
    </w:p>
    <w:p w:rsidR="003A682F" w:rsidRDefault="003A682F" w:rsidP="003A682F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  <w:shd w:val="clear" w:color="auto" w:fill="FFFFFF"/>
        </w:rPr>
      </w:pPr>
      <w:r w:rsidRPr="002144CB"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</w:rPr>
        <w:t>一、国内重点高校：</w:t>
      </w:r>
    </w:p>
    <w:p w:rsidR="003A682F" w:rsidRDefault="003A682F" w:rsidP="003A682F">
      <w:pPr>
        <w:spacing w:line="56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、东北大学、郑州大学、湖南大学、云南大学、西北农林科技大学、新疆大学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北京交通大学、北京工业大学、北京科技大学、北京化工大学、北京邮电大学、北京林业大学、北京协和医学院、</w:t>
      </w:r>
      <w:r w:rsidRPr="003A682F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highlight w:val="yellow"/>
          <w:shd w:val="clear" w:color="auto" w:fill="FFFFFF"/>
        </w:rPr>
        <w:t>北京中医药大学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</w:t>
      </w:r>
      <w:r w:rsidRPr="003A682F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highlight w:val="yellow"/>
          <w:shd w:val="clear" w:color="auto" w:fill="FFFFFF"/>
        </w:rPr>
        <w:t>上海中医药大学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、上海外国语大学、上海财经大学、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上海体育学院、上海音乐学院、上海大学、苏州大学、南京航空航天大学、南京理工大学、中国矿业大学、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  <w:shd w:val="clear" w:color="auto" w:fill="FFFFFF"/>
        </w:rPr>
        <w:t>中国矿业大学（北京）、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南京邮电大学、河海大学、江南大学、南京林业大学、南京信息工程大学、南京农业大学、</w:t>
      </w:r>
      <w:r w:rsidRPr="003A682F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highlight w:val="yellow"/>
          <w:shd w:val="clear" w:color="auto" w:fill="FFFFFF"/>
        </w:rPr>
        <w:t>南京中医药大学、中国药科大学、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南京师范大学、中国美术学院、安徽大学、合肥工业大学、福州大学、南昌大学、河南大学、中国地质大学（武汉）、中国地质大学（北京）、武汉理工大学、华中农业大学、华中师范大学、中南财经政法大学、湖南师范大学、暨南大学、</w:t>
      </w:r>
      <w:r w:rsidRPr="003A682F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highlight w:val="yellow"/>
          <w:shd w:val="clear" w:color="auto" w:fill="FFFFFF"/>
        </w:rPr>
        <w:t>广州中医药大学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、华南师范大学、海南大学、广西大学、西南交通大学、西南石油大学、成都理工大学、四川农业大学、</w:t>
      </w:r>
      <w:r w:rsidRPr="003A682F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highlight w:val="yellow"/>
          <w:shd w:val="clear" w:color="auto" w:fill="FFFFFF"/>
        </w:rPr>
        <w:t>成都中医药大学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西南大学、西南财经大学、贵州大学、西藏大学、西北大学、西安电子科技大学、长安大学、陕西师范大学、青海大学、宁夏大学、石河子大学、中国石油大学（北京）、中国石油大学（华东）、宁波大学、中国科学院大学、</w:t>
      </w:r>
      <w:r w:rsidRPr="003A682F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highlight w:val="yellow"/>
          <w:shd w:val="clear" w:color="auto" w:fill="FFFFFF"/>
        </w:rPr>
        <w:t>第二军医大学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Pr="003A682F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highlight w:val="yellow"/>
          <w:shd w:val="clear" w:color="auto" w:fill="FFFFFF"/>
        </w:rPr>
        <w:t>第四军医大学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3A682F" w:rsidRPr="002144CB" w:rsidRDefault="003A682F" w:rsidP="003A682F">
      <w:pPr>
        <w:spacing w:line="560" w:lineRule="exact"/>
        <w:ind w:firstLine="641"/>
        <w:jc w:val="left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2144CB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二、国（境）外经教育部学历认证的2021年QS排名前200高校毕业生（名单以官网公布的为准）</w:t>
      </w:r>
    </w:p>
    <w:p w:rsidR="003A682F" w:rsidRDefault="003A682F" w:rsidP="003A682F">
      <w:pPr>
        <w:spacing w:line="700" w:lineRule="exact"/>
        <w:ind w:firstLine="645"/>
        <w:rPr>
          <w:rFonts w:ascii="黑体" w:eastAsia="黑体" w:hAnsi="黑体"/>
          <w:sz w:val="32"/>
          <w:szCs w:val="32"/>
        </w:rPr>
      </w:pPr>
      <w:r w:rsidRPr="002144CB">
        <w:rPr>
          <w:rFonts w:ascii="黑体" w:eastAsia="黑体" w:hAnsi="黑体" w:hint="eastAsia"/>
          <w:sz w:val="32"/>
          <w:szCs w:val="32"/>
          <w:highlight w:val="yellow"/>
        </w:rPr>
        <w:t>卫生类</w:t>
      </w:r>
      <w:r>
        <w:rPr>
          <w:rFonts w:ascii="黑体" w:eastAsia="黑体" w:hAnsi="黑体" w:hint="eastAsia"/>
          <w:sz w:val="32"/>
          <w:szCs w:val="32"/>
          <w:highlight w:val="yellow"/>
        </w:rPr>
        <w:t>增加的</w:t>
      </w:r>
      <w:r w:rsidRPr="002144CB">
        <w:rPr>
          <w:rFonts w:ascii="黑体" w:eastAsia="黑体" w:hAnsi="黑体" w:hint="eastAsia"/>
          <w:sz w:val="32"/>
          <w:szCs w:val="32"/>
          <w:highlight w:val="yellow"/>
        </w:rPr>
        <w:t>院校范围</w:t>
      </w:r>
    </w:p>
    <w:p w:rsidR="003A682F" w:rsidRPr="002144CB" w:rsidRDefault="003A682F" w:rsidP="003A682F">
      <w:pPr>
        <w:spacing w:line="560" w:lineRule="exact"/>
        <w:ind w:firstLine="641"/>
        <w:jc w:val="left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2144CB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三、相关医科（药科）大学</w:t>
      </w:r>
    </w:p>
    <w:p w:rsidR="003A682F" w:rsidRPr="002144CB" w:rsidRDefault="003A682F" w:rsidP="003A682F">
      <w:pPr>
        <w:spacing w:line="56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 w:rsidRPr="002144C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空军军医大学、陆军军医大学、海军军医大学、北京协和医学院、中国医科大学、南方医科大学、首都医科大学、哈尔滨医科大学、广州医科大学、南京医科大学、重庆医科大学、温州医科大学、山西医科大学、广西医科大学、安徽医科大学、河北医科大学、福建医科大学、沈阳药科大学、</w:t>
      </w:r>
      <w:r w:rsidRPr="002144C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大连医科大学、山东第一医科大学、西南医科大学、昆明医科大学</w:t>
      </w:r>
    </w:p>
    <w:p w:rsidR="003A682F" w:rsidRPr="002144CB" w:rsidRDefault="003A682F" w:rsidP="003A682F"/>
    <w:p w:rsidR="00E77656" w:rsidRPr="003A682F" w:rsidRDefault="00E77656"/>
    <w:sectPr w:rsidR="00E77656" w:rsidRPr="003A682F" w:rsidSect="00D12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30" w:rsidRDefault="00314230" w:rsidP="003A682F">
      <w:r>
        <w:separator/>
      </w:r>
    </w:p>
  </w:endnote>
  <w:endnote w:type="continuationSeparator" w:id="1">
    <w:p w:rsidR="00314230" w:rsidRDefault="00314230" w:rsidP="003A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30" w:rsidRDefault="00314230" w:rsidP="003A682F">
      <w:r>
        <w:separator/>
      </w:r>
    </w:p>
  </w:footnote>
  <w:footnote w:type="continuationSeparator" w:id="1">
    <w:p w:rsidR="00314230" w:rsidRDefault="00314230" w:rsidP="003A6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82F"/>
    <w:rsid w:val="00031ABA"/>
    <w:rsid w:val="00314230"/>
    <w:rsid w:val="003A682F"/>
    <w:rsid w:val="00C56E29"/>
    <w:rsid w:val="00E7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8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2020-12-25T02:42:00Z</dcterms:created>
  <dcterms:modified xsi:type="dcterms:W3CDTF">2021-01-09T02:21:00Z</dcterms:modified>
</cp:coreProperties>
</file>