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招聘岗位、人数、条件</w:t>
      </w: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695"/>
        <w:gridCol w:w="1196"/>
        <w:gridCol w:w="98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/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5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  类别</w:t>
            </w:r>
          </w:p>
        </w:tc>
        <w:tc>
          <w:tcPr>
            <w:tcW w:w="42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346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5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水利岗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技术岗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6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水文学及水资源（081501）、水力学及河流动力学（081502）、水工结构工程（081503）、水利水电工程（081504）、水利工程（085214）专业，研究生学历、硕士学位；年龄30周岁以下(1990年6月1日以后出生)，限应届毕业生报考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</w:trPr>
        <w:tc>
          <w:tcPr>
            <w:tcW w:w="51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设计岗</w:t>
            </w:r>
          </w:p>
        </w:tc>
        <w:tc>
          <w:tcPr>
            <w:tcW w:w="5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技术岗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46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bdr w:val="none" w:color="auto" w:sz="0" w:space="0"/>
              </w:rPr>
              <w:t>工业设计工程(085237)，研究生学历、硕士学位；年龄35周岁以下(1985年6月1日以后出生)。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34683"/>
    <w:rsid w:val="75D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2021-07-01T09:09:00Z</dcterms:created>
  <dc:creator>Administrator</dc:creator>
  <cp:lastModifiedBy>Administrator</cp:lastModifiedBy>
  <dcterms:modified xsi:type="dcterms:W3CDTF">2021-07-01T10:41:32Z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