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290"/>
        <w:gridCol w:w="645"/>
        <w:gridCol w:w="510"/>
        <w:gridCol w:w="1634"/>
        <w:gridCol w:w="2115"/>
        <w:gridCol w:w="2821"/>
        <w:gridCol w:w="1980"/>
        <w:gridCol w:w="945"/>
        <w:gridCol w:w="15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97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台州市妇女儿童医院（温州医科大学附属台州妇女儿童医院）2021年公开招聘计划表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2021年招聘计划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lang w:bidi="ar"/>
              </w:rPr>
              <w:t>学历/学位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其他要求和有关说明 </w:t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2021年应届毕业生，大学英语四级425分及以上。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听力与言语康复学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2021年应届毕业生，大学英语四级425分及以上。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《临床听力学》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DSA介入医学技师A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临床医学、医学影像学、医学影像技术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DSA介入医学技师B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临床医学、医学影像学、医学影像技术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2021年应届毕业生，大学英语四级425分及以上。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《医学影像诊断学及相关知识》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2021年应届毕业生，大学英语四级425分及以上。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《医学影像技术及相关知识》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取得住院医师规范化培训合格证；且在二甲及以上医院从事相关工作满2年。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成人重症医学科临床医生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普儿科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儿童心血管内科临床医生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输血科技师A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2021年应届毕业生，大学英语四级425分及以上。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《检验专业理论知识》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输血科技师B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《检验专业理论知识》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麻醉与围术期医学科临床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医生A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2021年应届毕业生，大学英语四级425分及以上。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《麻醉专业理论知识》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麻醉与围术期医学科临床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医生B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《麻醉专业理论知识》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5" w:colLast="6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护理人员A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2021年应届毕业生，大学英语四级425分及以上。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护理人员B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大学专科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2021年应届毕业生；取得大学英语三级证书或高等学校英语使用能力考试A级。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护理人员C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2021年应届毕业生，大学英语四级425分及以上。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护理人员D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全科医学、临床医学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临床医学、眼视光学、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《眼科专业理论知识》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临床医生A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临床医学、口腔医学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2021年应届毕业生，大学英语四级425分及以上。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《口腔专业理论知识》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临床医生B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临床医学、口腔医学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取得执业医师资格证以及住院医师规范化培训合格证，且在二甲及以上医院从事相关工作满2年。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《口腔专业理论知识》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整形美容科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儿童康复科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成人中医师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中医学、中医骨伤科学、针灸推拿学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具有中级及以上专业技术资格，且在二甲及以上医院从事相关工作满2年。医师资格证书类别为中医。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《中医专业理论知识》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儿童中医师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中医学、中医骨伤科学、针灸推拿学、中医儿科学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具有中级及以上专业技术资格，且在二甲及以上医院从事相关工作满2年。医师资格证书类别为中医。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《中医专业理论知识》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《中药专业理论知识》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《病理专业理论知识》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男科临床医生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本科/学士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具有中级及以上专业技术资格，且在二甲及以上医院从事相关工作满2年。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《临床医学三基》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面试按1:2入围</w:t>
            </w:r>
          </w:p>
        </w:tc>
      </w:tr>
    </w:tbl>
    <w:p>
      <w:pPr>
        <w:widowControl/>
        <w:spacing w:line="360" w:lineRule="auto"/>
        <w:ind w:right="980"/>
        <w:rPr>
          <w:rFonts w:hint="eastAsia" w:ascii="宋体" w:hAnsi="宋体" w:eastAsia="宋体" w:cs="宋体"/>
          <w:color w:val="auto"/>
          <w:sz w:val="16"/>
          <w:szCs w:val="16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F7673"/>
    <w:rsid w:val="65A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2021-07-05T08:15:00Z</dcterms:created>
  <dc:creator>杨羽枫</dc:creator>
  <cp:lastModifiedBy>杨羽枫</cp:lastModifiedBy>
  <dcterms:modified xsi:type="dcterms:W3CDTF">2021-07-05T08:16:17Z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