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516"/>
        <w:gridCol w:w="630"/>
        <w:gridCol w:w="732"/>
        <w:gridCol w:w="528"/>
        <w:gridCol w:w="2796"/>
        <w:gridCol w:w="622"/>
        <w:gridCol w:w="920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49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张北县第一中学公开招聘教师岗位信息表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主管部门(单位)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专业（只针对师范类二本院校，一本院校不限专业）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低限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学位低限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英语，英语语言文学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1.师范类二本院校的毕业生必须取得教师资格证的方可报名应聘；2.所有一本院校的毕业生，不限专业，均可报名应聘；3.所有一本院校的毕业生，教师资格证暂缓，但是在入编前，必须提供教师资格证。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化学，化学生物学，分子科学与工程，无机化学，分析化学，有机化学，物理化学，高分子化学与物理，化学生物学，环境化学，电化学，催化化学，物构化学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，汉语言，汉语国际教育，古典文献学，应用语言学，秘书学，对外汉语，中国语言文化，中国学，文秘教育，文艺学，语言学及应用语言学，汉语言文字学，中国古典文献学，中国古代文学，中国现当代文学，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数学与应用数学，信息与计算科学，数理基础科学，基础数学，计算数学，概率论与数理统计，应用数学，运筹学与控制论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物理学，应用物理学，声学，物理学教育，原子核物理学及核技术，核物理，理论物理，粒子物理与原子核物理，原子与分子物理，等离子体物理，凝聚态物理，声学，光学，无线电物理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0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地理科学，资源环境与城乡规划管理，地理信息系统，地球信息科学与技术，地理学 ，地貌学与第四纪地质学，资源环境区划与管理，经济地理学与城乡区域规划，地理信息系统与地图学，地理学教育，自然地理与资源环境，人文地理与城乡规划，地理国情监测地理信息科学，地理信息技术，地理信息系统科学，地理信息系统技术，地球信息系统，地球信息科学，地球信息技术，地球信息系统科学，地球信息系统技术，地理信息系统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哲学，逻辑学，宗教学，伦理学，政治学与行政学，国际政治，外交学，国际事务与国际关系，政治学，经济学与哲学，国际政治经济学，思想政治教育，科学社会主义，中国共产党历史，科学社会主义与国际共产主义运动，中国革命史与中国共产党党史，马克思主义哲学，中国哲学，逻辑学，科学技术哲学，政治学理论，中外政治制度，科学社会主义与国际共产主义运动，中共党史，国际政治，国际关系，马克思主义基本原理，马克思主义发展史，马克思主义中国化研究，国外马克思主义研究，中国近现代史基本问题研究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张北县教体科局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张北县第一中学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历史学，世界史，外国语言与外国历史，世界历史，历史地理学，历史文献学，专门史，中国史，中国古代史，中国近现代史，世界史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0EEE7313"/>
    <w:rsid w:val="18C01631"/>
    <w:rsid w:val="237340E4"/>
    <w:rsid w:val="34230E7B"/>
    <w:rsid w:val="3FCD7784"/>
    <w:rsid w:val="408E5204"/>
    <w:rsid w:val="5E27404B"/>
    <w:rsid w:val="67573215"/>
    <w:rsid w:val="75A204D7"/>
    <w:rsid w:val="76B6502A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2021-07-06T06:15:02Z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B2D46C0796064CFFB699D99722476E0F</vt:lpwstr>
  </property>
</Properties>
</file>