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3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招聘岗位及报考条件</w:t>
      </w:r>
    </w:p>
    <w:tbl>
      <w:tblPr>
        <w:tblpPr w:vertAnchor="text" w:tblpXSpec="left"/>
        <w:tblW w:w="0" w:type="auto"/>
        <w:tblCellSpacing w:w="0" w:type="dxa"/>
        <w:tblInd w:w="2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72"/>
        <w:gridCol w:w="642"/>
        <w:gridCol w:w="805"/>
        <w:gridCol w:w="969"/>
        <w:gridCol w:w="3269"/>
        <w:gridCol w:w="1969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32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专业及目录代码</w:t>
            </w:r>
          </w:p>
        </w:tc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国土空间规划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全日制大专及以上</w:t>
            </w:r>
          </w:p>
        </w:tc>
        <w:tc>
          <w:tcPr>
            <w:tcW w:w="32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本科：测绘工程（081201）、城乡规划（082802）、土地资源管理（120404）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大专：资源勘查类（5201）、测绘地理信息类（5203）、城乡规划与管理类（5402）等相关专业</w:t>
            </w:r>
          </w:p>
        </w:tc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1.工作岗位在乡镇基层，更适合男性；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2.每个乡镇（办）各1人。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3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3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3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3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3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3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3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A23BCA"/>
    <w:rsid w:val="5BA2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2021-07-20T11:21:00Z</dcterms:created>
  <dc:creator>Administrator</dc:creator>
  <cp:lastModifiedBy>Administrator</cp:lastModifiedBy>
  <dcterms:modified xsi:type="dcterms:W3CDTF">2021-07-20T11:21:27Z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2052-11.1.0.10359</vt:lpwstr>
  </property>
  <property fmtid="{D5CDD505-2E9C-101B-9397-08002B2CF9AE}" pid="3" name="ICV">
    <vt:lpwstr>FEEAC8289ED64F19BCD985101823D05B</vt:lpwstr>
  </property>
</Properties>
</file>