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9" w:rsidRPr="00296129" w:rsidRDefault="00296129" w:rsidP="00296129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296129">
        <w:rPr>
          <w:rFonts w:ascii="仿宋" w:eastAsia="仿宋" w:hAnsi="仿宋" w:cs="Times New Roman" w:hint="eastAsia"/>
          <w:b/>
          <w:bCs/>
          <w:color w:val="2B2B2B"/>
          <w:sz w:val="44"/>
          <w:szCs w:val="44"/>
        </w:rPr>
        <w:br/>
        <w:t>吴起县职业技术教育中心“县管校聘”教师招聘岗位需求表</w:t>
      </w:r>
    </w:p>
    <w:tbl>
      <w:tblPr>
        <w:tblW w:w="9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1201"/>
        <w:gridCol w:w="2037"/>
        <w:gridCol w:w="2037"/>
        <w:gridCol w:w="2088"/>
        <w:gridCol w:w="1201"/>
      </w:tblGrid>
      <w:tr w:rsidR="00296129" w:rsidRPr="00296129" w:rsidTr="00296129">
        <w:trPr>
          <w:trHeight w:val="1215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岗位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数量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学历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专业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岗位条件</w:t>
            </w:r>
          </w:p>
        </w:tc>
      </w:tr>
      <w:tr w:rsidR="00296129" w:rsidRPr="00296129" w:rsidTr="00296129">
        <w:trPr>
          <w:trHeight w:val="1215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旅游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服务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与管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理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3</w:t>
            </w: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全日制基础教育类、职业教育类本科及以上毕业生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本科：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旅游管理、旅游管理与服务教育、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研究生：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旅游管理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所学专业与引进专业相符</w:t>
            </w:r>
          </w:p>
        </w:tc>
      </w:tr>
      <w:tr w:rsidR="00296129" w:rsidRPr="00296129" w:rsidTr="00296129">
        <w:trPr>
          <w:trHeight w:val="1215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财务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管理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本科：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财务管理、财务会计教育、会计学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研究生：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财务管理、会计学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所学专业与引进专业相符</w:t>
            </w:r>
          </w:p>
        </w:tc>
      </w:tr>
      <w:tr w:rsidR="00296129" w:rsidRPr="00296129" w:rsidTr="00296129">
        <w:trPr>
          <w:trHeight w:val="1215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学前教育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z w:val="32"/>
                <w:szCs w:val="32"/>
              </w:rPr>
              <w:t>2（其中教育学、心理学各一名）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本科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：教育学、心理学、应用心理学</w:t>
            </w:r>
          </w:p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b/>
                <w:bCs/>
                <w:color w:val="2B2B2B"/>
                <w:spacing w:val="8"/>
                <w:sz w:val="32"/>
                <w:szCs w:val="32"/>
              </w:rPr>
              <w:t>研究生：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t>教育学、心理学、心理健康</w:t>
            </w: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lastRenderedPageBreak/>
              <w:t>教育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129" w:rsidRPr="00296129" w:rsidRDefault="00296129" w:rsidP="00296129">
            <w:pPr>
              <w:adjustRightInd/>
              <w:snapToGrid/>
              <w:spacing w:after="0" w:line="52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296129">
              <w:rPr>
                <w:rFonts w:ascii="仿宋" w:eastAsia="仿宋" w:hAnsi="仿宋" w:cs="Times New Roman" w:hint="eastAsia"/>
                <w:color w:val="2B2B2B"/>
                <w:spacing w:val="8"/>
                <w:sz w:val="32"/>
                <w:szCs w:val="32"/>
              </w:rPr>
              <w:lastRenderedPageBreak/>
              <w:t>所学专业与引进专业相符</w:t>
            </w:r>
          </w:p>
        </w:tc>
      </w:tr>
    </w:tbl>
    <w:p w:rsidR="00296129" w:rsidRPr="00296129" w:rsidRDefault="00296129" w:rsidP="00296129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296129">
        <w:rPr>
          <w:rFonts w:ascii="Times New Roman" w:eastAsia="宋体" w:hAnsi="Times New Roman" w:cs="Times New Roman"/>
          <w:color w:val="2B2B2B"/>
          <w:sz w:val="21"/>
          <w:szCs w:val="21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6129"/>
    <w:rsid w:val="00296129"/>
    <w:rsid w:val="00323B43"/>
    <w:rsid w:val="00342AD0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961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2021-07-22T04:04:00Z</dcterms:created>
  <dcterms:modified xsi:type="dcterms:W3CDTF">2021-07-22T04:04:00Z</dcterms:modified>
</cp:coreProperties>
</file>