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725"/>
        <w:gridCol w:w="688"/>
        <w:gridCol w:w="580"/>
        <w:gridCol w:w="993"/>
        <w:gridCol w:w="2550"/>
        <w:gridCol w:w="1254"/>
        <w:gridCol w:w="1330"/>
      </w:tblGrid>
      <w:tr w:rsidR="003362D5" w:rsidRPr="003362D5" w:rsidTr="003362D5">
        <w:trPr>
          <w:trHeight w:val="735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岗位编号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拟聘人数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招聘岗位所需资格条件</w:t>
            </w:r>
          </w:p>
        </w:tc>
      </w:tr>
      <w:tr w:rsidR="003362D5" w:rsidRPr="003362D5" w:rsidTr="003362D5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学位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专业及专业代码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年龄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hint="eastAsia"/>
              </w:rPr>
              <w:t>其他条件</w:t>
            </w:r>
          </w:p>
        </w:tc>
      </w:tr>
      <w:tr w:rsidR="003362D5" w:rsidRPr="003362D5" w:rsidTr="003362D5">
        <w:trPr>
          <w:trHeight w:val="1245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医生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YS2101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学士及以上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临床医学（100201K/100200/105100)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男性40周岁及以下；女性35周岁及以下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D5" w:rsidRPr="003362D5" w:rsidRDefault="003362D5" w:rsidP="003362D5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  <w:r w:rsidRPr="003362D5">
              <w:rPr>
                <w:rFonts w:ascii="仿宋" w:eastAsia="仿宋" w:hAnsi="仿宋" w:hint="eastAsia"/>
                <w:sz w:val="21"/>
                <w:szCs w:val="21"/>
              </w:rPr>
              <w:t>具有医师资格证书和执业证书。</w:t>
            </w:r>
          </w:p>
        </w:tc>
      </w:tr>
    </w:tbl>
    <w:p w:rsidR="004358AB" w:rsidRDefault="004358AB" w:rsidP="003362D5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62D5"/>
    <w:rsid w:val="00323B43"/>
    <w:rsid w:val="003362D5"/>
    <w:rsid w:val="003D37D8"/>
    <w:rsid w:val="004358AB"/>
    <w:rsid w:val="0064020C"/>
    <w:rsid w:val="008811B0"/>
    <w:rsid w:val="008B7726"/>
    <w:rsid w:val="00B600C9"/>
    <w:rsid w:val="00B952C0"/>
    <w:rsid w:val="00CF7209"/>
    <w:rsid w:val="00F86CD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362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2021-07-27T07:03:00Z</dcterms:created>
  <dcterms:modified xsi:type="dcterms:W3CDTF">2021-07-27T07:04:00Z</dcterms:modified>
</cp:coreProperties>
</file>