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附件3：</w:t>
      </w:r>
    </w:p>
    <w:p>
      <w:pPr>
        <w:pStyle w:val="2"/>
        <w:spacing w:line="520" w:lineRule="exact"/>
      </w:pPr>
    </w:p>
    <w:p>
      <w:pPr>
        <w:widowControl/>
        <w:autoSpaceDE w:val="0"/>
        <w:spacing w:line="52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黔西南州康复矫治服务中心公开考聘工作人员</w:t>
      </w:r>
    </w:p>
    <w:p>
      <w:pPr>
        <w:widowControl/>
        <w:autoSpaceDE w:val="0"/>
        <w:spacing w:line="520" w:lineRule="exact"/>
        <w:jc w:val="center"/>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spacing w:before="0" w:after="0" w:line="520" w:lineRule="exact"/>
      </w:pPr>
    </w:p>
    <w:p>
      <w:pPr>
        <w:spacing w:line="520" w:lineRule="exact"/>
        <w:ind w:firstLine="480" w:firstLineChars="150"/>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spacing w:line="520" w:lineRule="exact"/>
        <w:ind w:firstLine="640" w:firstLineChars="200"/>
        <w:rPr>
          <w:rFonts w:eastAsia="黑体"/>
          <w:sz w:val="32"/>
        </w:rPr>
      </w:pPr>
      <w:r>
        <w:rPr>
          <w:rFonts w:hint="eastAsia" w:eastAsia="黑体"/>
          <w:sz w:val="32"/>
        </w:rPr>
        <w:t>一、组织保障</w:t>
      </w:r>
    </w:p>
    <w:p>
      <w:pPr>
        <w:spacing w:line="52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疫情防控工作，在黔西南州康复矫治服务中心事业人员考聘工作领导小组</w:t>
      </w:r>
      <w:r>
        <w:rPr>
          <w:rFonts w:hint="eastAsia" w:ascii="仿宋_GB2312" w:hAnsi="仿宋_GB2312" w:eastAsia="仿宋_GB2312" w:cs="仿宋_GB2312"/>
          <w:sz w:val="32"/>
        </w:rPr>
        <w:t>统一领导下进行，成立疫情防控工作组，具体负责本次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2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r>
        <w:rPr>
          <w:rFonts w:hint="eastAsia" w:ascii="仿宋_GB2312" w:hAnsi="仿宋_GB2312" w:eastAsia="仿宋_GB2312" w:cs="仿宋_GB2312"/>
          <w:sz w:val="32"/>
          <w:szCs w:val="32"/>
          <w:lang w:val="en-US" w:eastAsia="zh-CN"/>
        </w:rPr>
        <w:t xml:space="preserve"> </w:t>
      </w:r>
    </w:p>
    <w:p>
      <w:pPr>
        <w:widowControl/>
        <w:autoSpaceDE w:val="0"/>
        <w:spacing w:line="52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w:t>
      </w:r>
      <w:r>
        <w:rPr>
          <w:rFonts w:hint="eastAsia" w:ascii="仿宋_GB2312" w:hAnsi="仿宋_GB2312" w:eastAsia="仿宋_GB2312" w:cs="仿宋_GB2312"/>
          <w:kern w:val="0"/>
          <w:sz w:val="32"/>
          <w:szCs w:val="32"/>
          <w:lang w:val="en-US" w:eastAsia="zh-CN"/>
        </w:rPr>
        <w:t>禁</w:t>
      </w:r>
      <w:r>
        <w:rPr>
          <w:rFonts w:hint="eastAsia" w:ascii="仿宋_GB2312" w:hAnsi="仿宋_GB2312" w:eastAsia="仿宋_GB2312" w:cs="仿宋_GB2312"/>
          <w:kern w:val="0"/>
          <w:sz w:val="32"/>
          <w:szCs w:val="32"/>
        </w:rPr>
        <w:t>在校区逗留聚集。</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w:t>
      </w:r>
      <w:bookmarkStart w:id="0" w:name="_GoBack"/>
      <w:bookmarkEnd w:id="0"/>
      <w:r>
        <w:rPr>
          <w:rFonts w:hint="eastAsia" w:ascii="仿宋_GB2312" w:hAnsi="仿宋_GB2312" w:eastAsia="仿宋_GB2312" w:cs="仿宋_GB2312"/>
          <w:sz w:val="32"/>
          <w:szCs w:val="32"/>
        </w:rPr>
        <w:t>外出活动，勿前往新冠肺炎中高风险地区，减少走亲访友和聚餐，尽量在家休息，减少到人员密集的公共场所活动。</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2、考生参加体检前，要提供核酸检测结果报告单，如实报告前14天内是否出现发热（≥37.3°C）、干咳、乏力、鼻塞、流涕、咽痛、腹泻等症状，或有无境外及疫情中高风险省份或区域的旅居史。</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line="520" w:lineRule="exact"/>
        <w:rPr>
          <w:rFonts w:ascii="仿宋_GB2312" w:hAnsi="仿宋_GB2312" w:eastAsia="仿宋_GB2312" w:cs="仿宋_GB2312"/>
          <w:kern w:val="0"/>
          <w:sz w:val="32"/>
          <w:szCs w:val="32"/>
        </w:rPr>
      </w:pPr>
    </w:p>
    <w:p>
      <w:pPr>
        <w:pStyle w:val="2"/>
        <w:spacing w:before="0" w:after="0" w:line="520" w:lineRule="exact"/>
        <w:jc w:val="right"/>
        <w:rPr>
          <w:rFonts w:ascii="仿宋_GB2312" w:hAnsi="仿宋_GB2312" w:eastAsia="仿宋_GB2312" w:cs="仿宋_GB2312"/>
          <w:spacing w:val="-20"/>
          <w:sz w:val="32"/>
        </w:rPr>
      </w:pPr>
      <w:r>
        <w:rPr>
          <w:rFonts w:hint="eastAsia" w:ascii="仿宋_GB2312" w:hAnsi="仿宋_GB2312" w:eastAsia="仿宋_GB2312" w:cs="仿宋_GB2312"/>
          <w:spacing w:val="-20"/>
          <w:sz w:val="32"/>
        </w:rPr>
        <w:t>黔西南州康复矫治服务中心事业人员考聘工作领导小组</w:t>
      </w:r>
    </w:p>
    <w:p>
      <w:pPr>
        <w:pStyle w:val="2"/>
        <w:spacing w:before="0" w:after="0" w:line="520" w:lineRule="exact"/>
        <w:rPr>
          <w:rFonts w:ascii="仿宋_GB2312" w:hAnsi="仿宋_GB2312" w:eastAsia="仿宋_GB2312" w:cs="仿宋_GB2312"/>
          <w:sz w:val="32"/>
        </w:rPr>
      </w:pPr>
      <w:r>
        <w:rPr>
          <w:rFonts w:hint="eastAsia" w:ascii="仿宋_GB2312" w:hAnsi="仿宋_GB2312" w:eastAsia="仿宋_GB2312" w:cs="仿宋_GB2312"/>
          <w:sz w:val="32"/>
        </w:rPr>
        <w:t>　　　　　　　　　　           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日</w:t>
      </w:r>
    </w:p>
    <w:p>
      <w:pPr>
        <w:spacing w:line="520" w:lineRule="exact"/>
        <w:rPr>
          <w:rFonts w:ascii="仿宋_GB2312" w:hAnsi="仿宋_GB2312" w:eastAsia="仿宋_GB2312" w:cs="仿宋_GB231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93ED13C-E5AA-48C8-8B3D-E310ACE8AFB9}"/>
    <w:docVar w:name="DocumentName" w:val="temp25636828"/>
  </w:docVars>
  <w:rsids>
    <w:rsidRoot w:val="0052672C"/>
    <w:rsid w:val="00030D76"/>
    <w:rsid w:val="001D5C6A"/>
    <w:rsid w:val="00317F89"/>
    <w:rsid w:val="004759B2"/>
    <w:rsid w:val="00493E2E"/>
    <w:rsid w:val="004B657E"/>
    <w:rsid w:val="0052672C"/>
    <w:rsid w:val="00646C8A"/>
    <w:rsid w:val="00676A5C"/>
    <w:rsid w:val="00681C53"/>
    <w:rsid w:val="007A7B15"/>
    <w:rsid w:val="009E295F"/>
    <w:rsid w:val="00A8356C"/>
    <w:rsid w:val="00D263A0"/>
    <w:rsid w:val="00E37DFB"/>
    <w:rsid w:val="00E931BC"/>
    <w:rsid w:val="00E953AD"/>
    <w:rsid w:val="00ED3275"/>
    <w:rsid w:val="00F56F9E"/>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BB3727A"/>
    <w:rsid w:val="3C623F25"/>
    <w:rsid w:val="3D8F5BE7"/>
    <w:rsid w:val="3DE7341E"/>
    <w:rsid w:val="3E0541BC"/>
    <w:rsid w:val="3E6E4ECC"/>
    <w:rsid w:val="3EB56763"/>
    <w:rsid w:val="3EB92EAD"/>
    <w:rsid w:val="401900C6"/>
    <w:rsid w:val="407E40A8"/>
    <w:rsid w:val="419A4E1E"/>
    <w:rsid w:val="435C5D4C"/>
    <w:rsid w:val="43EF5124"/>
    <w:rsid w:val="44A01AAD"/>
    <w:rsid w:val="44D764AE"/>
    <w:rsid w:val="44DB5B70"/>
    <w:rsid w:val="453B27CE"/>
    <w:rsid w:val="46D41BFA"/>
    <w:rsid w:val="47C3149F"/>
    <w:rsid w:val="48BE7468"/>
    <w:rsid w:val="4A4B65A8"/>
    <w:rsid w:val="4B573DC1"/>
    <w:rsid w:val="4BA948F7"/>
    <w:rsid w:val="4FDF603C"/>
    <w:rsid w:val="5057029E"/>
    <w:rsid w:val="51CF304E"/>
    <w:rsid w:val="52B06299"/>
    <w:rsid w:val="5403369A"/>
    <w:rsid w:val="559E28AF"/>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1413920"/>
    <w:rsid w:val="73E374F2"/>
    <w:rsid w:val="75090222"/>
    <w:rsid w:val="75197A3D"/>
    <w:rsid w:val="75CC4195"/>
    <w:rsid w:val="771B7517"/>
    <w:rsid w:val="771C2E6F"/>
    <w:rsid w:val="77E23208"/>
    <w:rsid w:val="78FF5E22"/>
    <w:rsid w:val="7B3035D1"/>
    <w:rsid w:val="7C350849"/>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7"/>
    <w:link w:val="4"/>
    <w:qFormat/>
    <w:uiPriority w:val="0"/>
    <w:rPr>
      <w:rFonts w:ascii="Calibri" w:hAnsi="Calibri" w:eastAsia="宋体" w:cs="Times New Roman"/>
      <w:sz w:val="18"/>
      <w:szCs w:val="21"/>
    </w:rPr>
  </w:style>
  <w:style w:type="character" w:customStyle="1" w:styleId="9">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1154</Characters>
  <Lines>9</Lines>
  <Paragraphs>2</Paragraphs>
  <TotalTime>65</TotalTime>
  <ScaleCrop>false</ScaleCrop>
  <LinksUpToDate>false</LinksUpToDate>
  <CharactersWithSpaces>1354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2020-07-31T06:47:00Z</dcterms:created>
  <dc:creator>xb21cn</dc:creator>
  <cp:lastModifiedBy>李丹</cp:lastModifiedBy>
  <cp:lastPrinted>2021-08-18T07:28:00Z</cp:lastPrinted>
  <dcterms:modified xsi:type="dcterms:W3CDTF">2021-08-20T02:55:02Z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3541F30B6A734D70B44F04C188B7567C</vt:lpwstr>
  </property>
</Properties>
</file>