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)招聘岗位人数及要求</w:t>
      </w:r>
    </w:p>
    <w:tbl>
      <w:tblPr>
        <w:tblW w:w="977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596"/>
        <w:gridCol w:w="960"/>
        <w:gridCol w:w="960"/>
        <w:gridCol w:w="848"/>
        <w:gridCol w:w="46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50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村级监察联络员岗（一）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1. 中共党员（含中共预备党员）；</w:t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2.退伍军人优先；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3.18周岁以上，35周岁以下；</w:t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4.该岗位需要有较强的公文写作能力，同时经常外出下乡，适合男性。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村级监察联络员岗（二）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1.中共党员（含中共预备党员）；</w:t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2.退伍军人优先；</w:t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3.18周岁以上，35周岁以下；</w:t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4.该岗位需经常写材料，要有较强的公文写作能力，适合女性。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综合执法人员（一）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高中（中专）及以上学历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sz w:val="21"/>
                <w:szCs w:val="21"/>
                <w:bdr w:val="none" w:color="auto" w:sz="0" w:space="0"/>
              </w:rPr>
              <w:t>1.20周岁以上，35周岁以下；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2.退伍军人优先；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sz w:val="21"/>
                <w:szCs w:val="21"/>
                <w:bdr w:val="none" w:color="auto" w:sz="0" w:space="0"/>
              </w:rPr>
              <w:t>3.工作中会经常夜间执法加班，更适合男性；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sz w:val="21"/>
                <w:szCs w:val="21"/>
                <w:bdr w:val="none" w:color="auto" w:sz="0" w:space="0"/>
              </w:rPr>
              <w:t>4.有较强的政治素养和较好的身体素质；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sz w:val="21"/>
                <w:szCs w:val="21"/>
                <w:bdr w:val="none" w:color="auto" w:sz="0" w:space="0"/>
              </w:rPr>
              <w:t>5.男性身高不低于168cm,女性身高不低于160cm。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综合执法人员（二）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sz w:val="21"/>
                <w:szCs w:val="21"/>
                <w:bdr w:val="none" w:color="auto" w:sz="0" w:space="0"/>
              </w:rPr>
              <w:t>1.20周岁以上，35周岁以下；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2.法律或中文专业优先；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3.退伍军人或有执法经验者优先；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sz w:val="21"/>
                <w:szCs w:val="21"/>
                <w:bdr w:val="none" w:color="auto" w:sz="0" w:space="0"/>
              </w:rPr>
              <w:t>3.工作中会经常执法，并具有一定的写作功底，更适合男性；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sz w:val="21"/>
                <w:szCs w:val="21"/>
                <w:bdr w:val="none" w:color="auto" w:sz="0" w:space="0"/>
              </w:rPr>
              <w:t>4.有较强的政治素养和较好的身体素质；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sz w:val="21"/>
                <w:szCs w:val="21"/>
                <w:bdr w:val="none" w:color="auto" w:sz="0" w:space="0"/>
              </w:rPr>
              <w:t>5.男性身高不低于168cm,女性身高不低于160cm。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02598"/>
    <w:rsid w:val="597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2021-09-18T08:25:00Z</dcterms:created>
  <dc:creator>张翠</dc:creator>
  <cp:lastModifiedBy>张翠</cp:lastModifiedBy>
  <dcterms:modified xsi:type="dcterms:W3CDTF">2021-09-18T08:26:36Z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