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640" w:lineRule="exact"/>
        <w:rPr>
          <w:rFonts w:ascii="宋体" w:cs="宋体"/>
          <w:w w:val="85"/>
          <w:kern w:val="0"/>
          <w:sz w:val="32"/>
          <w:szCs w:val="32"/>
        </w:rPr>
      </w:pPr>
      <w:bookmarkStart w:id="0" w:name="_Toc6286_WPSOffice_Level1"/>
      <w:r>
        <w:rPr>
          <w:rFonts w:hint="eastAsia" w:ascii="楷体" w:hAnsi="楷体" w:eastAsia="楷体" w:cs="宋体"/>
          <w:w w:val="85"/>
          <w:kern w:val="0"/>
          <w:sz w:val="32"/>
          <w:szCs w:val="32"/>
        </w:rPr>
        <w:t>附件</w:t>
      </w:r>
      <w:r>
        <w:rPr>
          <w:rFonts w:ascii="楷体" w:hAnsi="楷体" w:eastAsia="楷体" w:cs="宋体"/>
          <w:w w:val="85"/>
          <w:kern w:val="0"/>
          <w:sz w:val="32"/>
          <w:szCs w:val="32"/>
        </w:rPr>
        <w:t>2</w:t>
      </w:r>
      <w:r>
        <w:rPr>
          <w:rFonts w:hint="eastAsia" w:ascii="宋体" w:hAnsi="宋体" w:cs="宋体"/>
          <w:w w:val="85"/>
          <w:kern w:val="0"/>
          <w:sz w:val="32"/>
          <w:szCs w:val="32"/>
        </w:rPr>
        <w:t>：</w:t>
      </w:r>
    </w:p>
    <w:bookmarkEnd w:id="0"/>
    <w:p>
      <w:pPr>
        <w:adjustRightInd w:val="0"/>
        <w:snapToGrid w:val="0"/>
        <w:spacing w:line="640" w:lineRule="exact"/>
        <w:jc w:val="center"/>
        <w:rPr>
          <w:rFonts w:ascii="宋体"/>
          <w:b/>
          <w:color w:val="000000"/>
          <w:sz w:val="36"/>
          <w:szCs w:val="36"/>
          <w:u w:val="single"/>
        </w:rPr>
      </w:pPr>
      <w:r>
        <w:rPr>
          <w:rFonts w:hint="eastAsia" w:ascii="宋体" w:hAnsi="宋体"/>
          <w:b/>
          <w:color w:val="000000"/>
          <w:sz w:val="36"/>
          <w:szCs w:val="36"/>
        </w:rPr>
        <w:t>厦门市同安区招聘城乡社区工作者（网格员）报考须知</w:t>
      </w:r>
    </w:p>
    <w:p>
      <w:pPr>
        <w:adjustRightInd w:val="0"/>
        <w:snapToGrid w:val="0"/>
        <w:spacing w:line="640" w:lineRule="exact"/>
        <w:jc w:val="center"/>
        <w:rPr>
          <w:rFonts w:ascii="宋体" w:cs="宋体"/>
          <w:b/>
          <w:w w:val="85"/>
          <w:kern w:val="0"/>
          <w:sz w:val="36"/>
          <w:szCs w:val="36"/>
        </w:rPr>
      </w:pPr>
      <w:r>
        <w:rPr>
          <w:rFonts w:hint="eastAsia" w:ascii="宋体" w:hAnsi="宋体"/>
          <w:b/>
          <w:sz w:val="36"/>
          <w:szCs w:val="36"/>
        </w:rPr>
        <w:t>（</w:t>
      </w:r>
      <w:r>
        <w:rPr>
          <w:rFonts w:ascii="宋体" w:hAnsi="宋体"/>
          <w:b/>
          <w:sz w:val="36"/>
          <w:szCs w:val="36"/>
        </w:rPr>
        <w:t>2021</w:t>
      </w:r>
      <w:r>
        <w:rPr>
          <w:rFonts w:hint="eastAsia" w:ascii="宋体" w:hAnsi="宋体"/>
          <w:b/>
          <w:sz w:val="36"/>
          <w:szCs w:val="36"/>
        </w:rPr>
        <w:t>年</w:t>
      </w:r>
      <w:r>
        <w:rPr>
          <w:rFonts w:ascii="宋体" w:hAnsi="宋体"/>
          <w:b/>
          <w:sz w:val="36"/>
          <w:szCs w:val="36"/>
        </w:rPr>
        <w:t>10</w:t>
      </w:r>
      <w:r>
        <w:rPr>
          <w:rFonts w:hint="eastAsia" w:ascii="宋体" w:hAnsi="宋体"/>
          <w:b/>
          <w:sz w:val="36"/>
          <w:szCs w:val="36"/>
        </w:rPr>
        <w:t>月）</w:t>
      </w:r>
    </w:p>
    <w:p>
      <w:pPr>
        <w:adjustRightInd w:val="0"/>
        <w:snapToGrid w:val="0"/>
        <w:spacing w:beforeLines="50" w:line="640" w:lineRule="exact"/>
        <w:jc w:val="center"/>
        <w:rPr>
          <w:rFonts w:ascii="宋体" w:cs="宋体"/>
          <w:b/>
          <w:w w:val="85"/>
          <w:kern w:val="0"/>
          <w:sz w:val="36"/>
          <w:szCs w:val="36"/>
        </w:rPr>
      </w:pPr>
      <w:r>
        <w:rPr>
          <w:rFonts w:hint="eastAsia" w:ascii="宋体" w:hAnsi="宋体" w:cs="宋体"/>
          <w:b/>
          <w:w w:val="85"/>
          <w:kern w:val="0"/>
          <w:sz w:val="36"/>
          <w:szCs w:val="36"/>
        </w:rPr>
        <w:t>目录</w:t>
      </w:r>
    </w:p>
    <w:p>
      <w:pPr>
        <w:adjustRightInd w:val="0"/>
        <w:snapToGrid w:val="0"/>
        <w:spacing w:line="360" w:lineRule="auto"/>
        <w:jc w:val="center"/>
        <w:rPr>
          <w:sz w:val="24"/>
          <w:szCs w:val="24"/>
        </w:rPr>
      </w:pPr>
    </w:p>
    <w:p>
      <w:pPr>
        <w:pStyle w:val="7"/>
        <w:tabs>
          <w:tab w:val="right" w:leader="dot" w:pos="8834"/>
        </w:tabs>
        <w:spacing w:line="360" w:lineRule="auto"/>
        <w:rPr>
          <w:rFonts w:cs="宋体"/>
          <w:sz w:val="24"/>
          <w:szCs w:val="24"/>
        </w:rPr>
      </w:pPr>
      <w:r>
        <w:rPr>
          <w:rFonts w:ascii="仿宋" w:hAnsi="仿宋" w:eastAsia="仿宋" w:cs="仿宋"/>
          <w:sz w:val="24"/>
          <w:szCs w:val="24"/>
        </w:rPr>
        <w:fldChar w:fldCharType="begin"/>
      </w:r>
      <w:r>
        <w:rPr>
          <w:rFonts w:ascii="仿宋" w:hAnsi="仿宋" w:eastAsia="仿宋" w:cs="仿宋"/>
          <w:sz w:val="24"/>
          <w:szCs w:val="24"/>
        </w:rPr>
        <w:instrText xml:space="preserve">TOC \o "1-3" \h \u </w:instrText>
      </w:r>
      <w:r>
        <w:rPr>
          <w:rFonts w:ascii="仿宋" w:hAnsi="仿宋" w:eastAsia="仿宋" w:cs="仿宋"/>
          <w:sz w:val="24"/>
          <w:szCs w:val="24"/>
        </w:rPr>
        <w:fldChar w:fldCharType="separate"/>
      </w:r>
      <w:r>
        <w:fldChar w:fldCharType="begin"/>
      </w:r>
      <w:r>
        <w:instrText xml:space="preserve">HYPERLINK  \l "_Toc84661897" </w:instrText>
      </w:r>
      <w:r>
        <w:fldChar w:fldCharType="separate"/>
      </w:r>
      <w:r>
        <w:rPr>
          <w:rStyle w:val="11"/>
          <w:rFonts w:hint="eastAsia" w:ascii="黑体" w:hAnsi="黑体" w:eastAsia="黑体"/>
          <w:b/>
          <w:bCs/>
          <w:sz w:val="24"/>
          <w:szCs w:val="24"/>
        </w:rPr>
        <w:t>一、</w:t>
      </w:r>
      <w:r>
        <w:rPr>
          <w:rStyle w:val="11"/>
          <w:rFonts w:ascii="黑体" w:hAnsi="黑体" w:eastAsia="黑体"/>
          <w:b/>
          <w:bCs/>
          <w:sz w:val="24"/>
          <w:szCs w:val="24"/>
        </w:rPr>
        <w:t xml:space="preserve"> </w:t>
      </w:r>
      <w:r>
        <w:rPr>
          <w:rStyle w:val="11"/>
          <w:rFonts w:hint="eastAsia" w:ascii="黑体" w:hAnsi="黑体" w:eastAsia="黑体"/>
          <w:b/>
          <w:bCs/>
          <w:sz w:val="24"/>
          <w:szCs w:val="24"/>
        </w:rPr>
        <w:t>基本条件</w:t>
      </w:r>
      <w:r>
        <w:rPr>
          <w:sz w:val="24"/>
          <w:szCs w:val="24"/>
        </w:rPr>
        <w:tab/>
      </w:r>
      <w:r>
        <w:fldChar w:fldCharType="end"/>
      </w:r>
      <w:r>
        <w:rPr>
          <w:sz w:val="24"/>
          <w:szCs w:val="24"/>
        </w:rPr>
        <w:fldChar w:fldCharType="begin"/>
      </w:r>
      <w:r>
        <w:rPr>
          <w:sz w:val="24"/>
          <w:szCs w:val="24"/>
        </w:rPr>
        <w:instrText xml:space="preserve"> PAGEREF _Toc84661898 \h </w:instrText>
      </w:r>
      <w:r>
        <w:rPr>
          <w:sz w:val="24"/>
          <w:szCs w:val="24"/>
        </w:rPr>
        <w:fldChar w:fldCharType="separate"/>
      </w:r>
      <w:r>
        <w:rPr>
          <w:sz w:val="24"/>
          <w:szCs w:val="24"/>
        </w:rPr>
        <w:t>1</w:t>
      </w:r>
      <w:r>
        <w:rPr>
          <w:sz w:val="24"/>
          <w:szCs w:val="24"/>
        </w:rPr>
        <w:fldChar w:fldCharType="end"/>
      </w:r>
    </w:p>
    <w:p>
      <w:pPr>
        <w:pStyle w:val="7"/>
        <w:tabs>
          <w:tab w:val="right" w:leader="dot" w:pos="8834"/>
        </w:tabs>
        <w:spacing w:line="360" w:lineRule="auto"/>
        <w:rPr>
          <w:rFonts w:cs="宋体"/>
          <w:sz w:val="24"/>
          <w:szCs w:val="24"/>
        </w:rPr>
      </w:pPr>
      <w:r>
        <w:fldChar w:fldCharType="begin"/>
      </w:r>
      <w:r>
        <w:instrText xml:space="preserve">HYPERLINK  \l "_Toc84661898" </w:instrText>
      </w:r>
      <w:r>
        <w:fldChar w:fldCharType="separate"/>
      </w:r>
      <w:r>
        <w:rPr>
          <w:rStyle w:val="11"/>
          <w:rFonts w:hint="eastAsia" w:ascii="黑体" w:hAnsi="黑体" w:eastAsia="黑体"/>
          <w:b/>
          <w:bCs/>
          <w:sz w:val="24"/>
          <w:szCs w:val="24"/>
        </w:rPr>
        <w:t>二、</w:t>
      </w:r>
      <w:r>
        <w:rPr>
          <w:rStyle w:val="11"/>
          <w:rFonts w:ascii="黑体" w:hAnsi="黑体" w:eastAsia="黑体"/>
          <w:b/>
          <w:bCs/>
          <w:sz w:val="24"/>
          <w:szCs w:val="24"/>
        </w:rPr>
        <w:t xml:space="preserve"> </w:t>
      </w:r>
      <w:r>
        <w:rPr>
          <w:rStyle w:val="11"/>
          <w:rFonts w:hint="eastAsia" w:ascii="黑体" w:hAnsi="黑体" w:eastAsia="黑体"/>
          <w:b/>
          <w:bCs/>
          <w:sz w:val="24"/>
          <w:szCs w:val="24"/>
        </w:rPr>
        <w:t>不得报考或取消报考（聘用）资格的情形</w:t>
      </w:r>
      <w:r>
        <w:rPr>
          <w:sz w:val="24"/>
          <w:szCs w:val="24"/>
        </w:rPr>
        <w:tab/>
      </w:r>
      <w:r>
        <w:rPr>
          <w:sz w:val="24"/>
          <w:szCs w:val="24"/>
        </w:rPr>
        <w:fldChar w:fldCharType="begin"/>
      </w:r>
      <w:r>
        <w:rPr>
          <w:sz w:val="24"/>
          <w:szCs w:val="24"/>
        </w:rPr>
        <w:instrText xml:space="preserve"> PAGEREF _Toc84661898 \h </w:instrText>
      </w:r>
      <w:r>
        <w:rPr>
          <w:sz w:val="24"/>
          <w:szCs w:val="24"/>
        </w:rPr>
        <w:fldChar w:fldCharType="separate"/>
      </w:r>
      <w:r>
        <w:rPr>
          <w:sz w:val="24"/>
          <w:szCs w:val="24"/>
        </w:rPr>
        <w:t>1</w:t>
      </w:r>
      <w:r>
        <w:rPr>
          <w:sz w:val="24"/>
          <w:szCs w:val="24"/>
        </w:rPr>
        <w:fldChar w:fldCharType="end"/>
      </w:r>
      <w:r>
        <w:fldChar w:fldCharType="end"/>
      </w:r>
    </w:p>
    <w:p>
      <w:pPr>
        <w:pStyle w:val="7"/>
        <w:tabs>
          <w:tab w:val="right" w:leader="dot" w:pos="8834"/>
        </w:tabs>
        <w:spacing w:line="360" w:lineRule="auto"/>
        <w:rPr>
          <w:rFonts w:cs="宋体"/>
          <w:sz w:val="24"/>
          <w:szCs w:val="24"/>
        </w:rPr>
      </w:pPr>
      <w:r>
        <w:fldChar w:fldCharType="begin"/>
      </w:r>
      <w:r>
        <w:instrText xml:space="preserve">HYPERLINK  \l "_Toc84661899" </w:instrText>
      </w:r>
      <w:r>
        <w:fldChar w:fldCharType="separate"/>
      </w:r>
      <w:r>
        <w:rPr>
          <w:rStyle w:val="11"/>
          <w:rFonts w:hint="eastAsia" w:ascii="黑体" w:hAnsi="黑体" w:eastAsia="黑体"/>
          <w:b/>
          <w:bCs/>
          <w:sz w:val="24"/>
          <w:szCs w:val="24"/>
        </w:rPr>
        <w:t>三、</w:t>
      </w:r>
      <w:r>
        <w:rPr>
          <w:rStyle w:val="11"/>
          <w:rFonts w:ascii="黑体" w:hAnsi="黑体" w:eastAsia="黑体"/>
          <w:b/>
          <w:bCs/>
          <w:sz w:val="24"/>
          <w:szCs w:val="24"/>
        </w:rPr>
        <w:t xml:space="preserve"> </w:t>
      </w:r>
      <w:r>
        <w:rPr>
          <w:rStyle w:val="11"/>
          <w:rFonts w:hint="eastAsia" w:ascii="黑体" w:hAnsi="黑体" w:eastAsia="黑体"/>
          <w:b/>
          <w:bCs/>
          <w:sz w:val="24"/>
          <w:szCs w:val="24"/>
        </w:rPr>
        <w:t>选报岗位须知</w:t>
      </w:r>
      <w:r>
        <w:rPr>
          <w:sz w:val="24"/>
          <w:szCs w:val="24"/>
        </w:rPr>
        <w:tab/>
      </w:r>
      <w:r>
        <w:rPr>
          <w:sz w:val="24"/>
          <w:szCs w:val="24"/>
        </w:rPr>
        <w:t>1</w:t>
      </w:r>
      <w:r>
        <w:fldChar w:fldCharType="end"/>
      </w:r>
    </w:p>
    <w:p>
      <w:pPr>
        <w:pStyle w:val="8"/>
        <w:tabs>
          <w:tab w:val="right" w:leader="dot" w:pos="8834"/>
        </w:tabs>
        <w:spacing w:line="360" w:lineRule="auto"/>
        <w:ind w:left="31680"/>
        <w:rPr>
          <w:rFonts w:cs="宋体"/>
          <w:sz w:val="24"/>
          <w:szCs w:val="24"/>
        </w:rPr>
      </w:pPr>
      <w:r>
        <w:fldChar w:fldCharType="begin"/>
      </w:r>
      <w:r>
        <w:instrText xml:space="preserve">HYPERLINK  \l "_Toc84661900" </w:instrText>
      </w:r>
      <w:r>
        <w:fldChar w:fldCharType="separate"/>
      </w:r>
      <w:r>
        <w:rPr>
          <w:rStyle w:val="11"/>
          <w:rFonts w:hint="eastAsia" w:ascii="楷体" w:hAnsi="楷体" w:eastAsia="楷体"/>
          <w:sz w:val="24"/>
          <w:szCs w:val="24"/>
        </w:rPr>
        <w:t>（一）报考资格条件确认</w:t>
      </w:r>
      <w:r>
        <w:rPr>
          <w:sz w:val="24"/>
          <w:szCs w:val="24"/>
        </w:rPr>
        <w:tab/>
      </w:r>
      <w:r>
        <w:rPr>
          <w:sz w:val="24"/>
          <w:szCs w:val="24"/>
        </w:rPr>
        <w:t>1</w:t>
      </w:r>
      <w:r>
        <w:fldChar w:fldCharType="end"/>
      </w:r>
    </w:p>
    <w:p>
      <w:pPr>
        <w:pStyle w:val="8"/>
        <w:tabs>
          <w:tab w:val="right" w:leader="dot" w:pos="8834"/>
        </w:tabs>
        <w:spacing w:line="360" w:lineRule="auto"/>
        <w:ind w:left="31680"/>
        <w:rPr>
          <w:rFonts w:cs="宋体"/>
          <w:sz w:val="24"/>
          <w:szCs w:val="24"/>
        </w:rPr>
      </w:pPr>
      <w:r>
        <w:fldChar w:fldCharType="begin"/>
      </w:r>
      <w:r>
        <w:instrText xml:space="preserve">HYPERLINK  \l "_Toc84661901" </w:instrText>
      </w:r>
      <w:r>
        <w:fldChar w:fldCharType="separate"/>
      </w:r>
      <w:r>
        <w:rPr>
          <w:rStyle w:val="11"/>
          <w:rFonts w:hint="eastAsia" w:ascii="楷体" w:hAnsi="楷体" w:eastAsia="楷体"/>
          <w:sz w:val="24"/>
          <w:szCs w:val="24"/>
        </w:rPr>
        <w:t>（二）照片要求</w:t>
      </w:r>
      <w:r>
        <w:rPr>
          <w:sz w:val="24"/>
          <w:szCs w:val="24"/>
        </w:rPr>
        <w:tab/>
      </w:r>
      <w:r>
        <w:rPr>
          <w:sz w:val="24"/>
          <w:szCs w:val="24"/>
        </w:rPr>
        <w:fldChar w:fldCharType="begin"/>
      </w:r>
      <w:r>
        <w:rPr>
          <w:sz w:val="24"/>
          <w:szCs w:val="24"/>
        </w:rPr>
        <w:instrText xml:space="preserve"> PAGEREF _Toc84661901 \h </w:instrText>
      </w:r>
      <w:r>
        <w:rPr>
          <w:sz w:val="24"/>
          <w:szCs w:val="24"/>
        </w:rPr>
        <w:fldChar w:fldCharType="separate"/>
      </w:r>
      <w:r>
        <w:rPr>
          <w:sz w:val="24"/>
          <w:szCs w:val="24"/>
        </w:rPr>
        <w:t>2</w:t>
      </w:r>
      <w:r>
        <w:rPr>
          <w:sz w:val="24"/>
          <w:szCs w:val="24"/>
        </w:rPr>
        <w:fldChar w:fldCharType="end"/>
      </w:r>
      <w:r>
        <w:fldChar w:fldCharType="end"/>
      </w:r>
    </w:p>
    <w:p>
      <w:pPr>
        <w:pStyle w:val="8"/>
        <w:tabs>
          <w:tab w:val="right" w:leader="dot" w:pos="8834"/>
        </w:tabs>
        <w:spacing w:line="360" w:lineRule="auto"/>
        <w:ind w:left="31680"/>
        <w:rPr>
          <w:rFonts w:cs="宋体"/>
          <w:sz w:val="24"/>
          <w:szCs w:val="24"/>
        </w:rPr>
      </w:pPr>
      <w:r>
        <w:fldChar w:fldCharType="begin"/>
      </w:r>
      <w:r>
        <w:instrText xml:space="preserve">HYPERLINK  \l "_Toc84661902" </w:instrText>
      </w:r>
      <w:r>
        <w:fldChar w:fldCharType="separate"/>
      </w:r>
      <w:r>
        <w:rPr>
          <w:rStyle w:val="11"/>
          <w:rFonts w:hint="eastAsia" w:ascii="楷体" w:hAnsi="楷体" w:eastAsia="楷体"/>
          <w:sz w:val="24"/>
          <w:szCs w:val="24"/>
        </w:rPr>
        <w:t>（三）个人简历</w:t>
      </w:r>
      <w:r>
        <w:rPr>
          <w:sz w:val="24"/>
          <w:szCs w:val="24"/>
        </w:rPr>
        <w:tab/>
      </w:r>
      <w:bookmarkStart w:id="64" w:name="_GoBack"/>
      <w:bookmarkEnd w:id="64"/>
      <w:r>
        <w:rPr>
          <w:sz w:val="24"/>
          <w:szCs w:val="24"/>
        </w:rPr>
        <w:t>2</w:t>
      </w:r>
      <w:r>
        <w:fldChar w:fldCharType="end"/>
      </w:r>
    </w:p>
    <w:p>
      <w:pPr>
        <w:pStyle w:val="7"/>
        <w:tabs>
          <w:tab w:val="right" w:leader="dot" w:pos="8834"/>
        </w:tabs>
        <w:spacing w:line="360" w:lineRule="auto"/>
        <w:rPr>
          <w:rFonts w:cs="宋体"/>
          <w:sz w:val="24"/>
          <w:szCs w:val="24"/>
        </w:rPr>
      </w:pPr>
      <w:r>
        <w:fldChar w:fldCharType="begin"/>
      </w:r>
      <w:r>
        <w:instrText xml:space="preserve">HYPERLINK  \l "_Toc84661903" </w:instrText>
      </w:r>
      <w:r>
        <w:fldChar w:fldCharType="separate"/>
      </w:r>
      <w:r>
        <w:rPr>
          <w:rStyle w:val="11"/>
          <w:rFonts w:hint="eastAsia" w:ascii="黑体" w:hAnsi="黑体" w:eastAsia="黑体"/>
          <w:b/>
          <w:bCs/>
          <w:sz w:val="24"/>
          <w:szCs w:val="24"/>
        </w:rPr>
        <w:t>四、</w:t>
      </w:r>
      <w:r>
        <w:rPr>
          <w:rStyle w:val="11"/>
          <w:rFonts w:ascii="黑体" w:hAnsi="黑体" w:eastAsia="黑体"/>
          <w:b/>
          <w:bCs/>
          <w:sz w:val="24"/>
          <w:szCs w:val="24"/>
        </w:rPr>
        <w:t xml:space="preserve"> </w:t>
      </w:r>
      <w:r>
        <w:rPr>
          <w:rStyle w:val="11"/>
          <w:rFonts w:hint="eastAsia" w:ascii="黑体" w:hAnsi="黑体" w:eastAsia="黑体"/>
          <w:b/>
          <w:bCs/>
          <w:sz w:val="24"/>
          <w:szCs w:val="24"/>
        </w:rPr>
        <w:t>年龄的计算办法</w:t>
      </w:r>
      <w:r>
        <w:rPr>
          <w:sz w:val="24"/>
          <w:szCs w:val="24"/>
        </w:rPr>
        <w:tab/>
      </w:r>
      <w:r>
        <w:rPr>
          <w:sz w:val="24"/>
          <w:szCs w:val="24"/>
        </w:rPr>
        <w:t>3</w:t>
      </w:r>
      <w:r>
        <w:fldChar w:fldCharType="end"/>
      </w:r>
    </w:p>
    <w:p>
      <w:pPr>
        <w:pStyle w:val="7"/>
        <w:tabs>
          <w:tab w:val="right" w:leader="dot" w:pos="8834"/>
        </w:tabs>
        <w:spacing w:line="360" w:lineRule="auto"/>
        <w:rPr>
          <w:rFonts w:cs="宋体"/>
          <w:sz w:val="24"/>
          <w:szCs w:val="24"/>
        </w:rPr>
      </w:pPr>
      <w:r>
        <w:fldChar w:fldCharType="begin"/>
      </w:r>
      <w:r>
        <w:instrText xml:space="preserve">HYPERLINK  \l "_Toc84661904" </w:instrText>
      </w:r>
      <w:r>
        <w:fldChar w:fldCharType="separate"/>
      </w:r>
      <w:r>
        <w:rPr>
          <w:rStyle w:val="11"/>
          <w:rFonts w:hint="eastAsia" w:ascii="黑体" w:hAnsi="黑体" w:eastAsia="黑体"/>
          <w:b/>
          <w:bCs/>
          <w:sz w:val="24"/>
          <w:szCs w:val="24"/>
        </w:rPr>
        <w:t>五、</w:t>
      </w:r>
      <w:r>
        <w:rPr>
          <w:rStyle w:val="11"/>
          <w:rFonts w:ascii="黑体" w:hAnsi="黑体" w:eastAsia="黑体"/>
          <w:b/>
          <w:bCs/>
          <w:sz w:val="24"/>
          <w:szCs w:val="24"/>
        </w:rPr>
        <w:t xml:space="preserve"> </w:t>
      </w:r>
      <w:r>
        <w:rPr>
          <w:rStyle w:val="11"/>
          <w:rFonts w:hint="eastAsia" w:ascii="黑体" w:hAnsi="黑体" w:eastAsia="黑体"/>
          <w:b/>
          <w:bCs/>
          <w:sz w:val="24"/>
          <w:szCs w:val="24"/>
        </w:rPr>
        <w:t>学历认定</w:t>
      </w:r>
      <w:r>
        <w:rPr>
          <w:sz w:val="24"/>
          <w:szCs w:val="24"/>
        </w:rPr>
        <w:tab/>
      </w:r>
      <w:r>
        <w:rPr>
          <w:sz w:val="24"/>
          <w:szCs w:val="24"/>
        </w:rPr>
        <w:fldChar w:fldCharType="begin"/>
      </w:r>
      <w:r>
        <w:rPr>
          <w:sz w:val="24"/>
          <w:szCs w:val="24"/>
        </w:rPr>
        <w:instrText xml:space="preserve"> PAGEREF _Toc84661904 \h </w:instrText>
      </w:r>
      <w:r>
        <w:rPr>
          <w:sz w:val="24"/>
          <w:szCs w:val="24"/>
        </w:rPr>
        <w:fldChar w:fldCharType="separate"/>
      </w:r>
      <w:r>
        <w:rPr>
          <w:sz w:val="24"/>
          <w:szCs w:val="24"/>
        </w:rPr>
        <w:t>3</w:t>
      </w:r>
      <w:r>
        <w:rPr>
          <w:sz w:val="24"/>
          <w:szCs w:val="24"/>
        </w:rPr>
        <w:fldChar w:fldCharType="end"/>
      </w:r>
      <w:r>
        <w:fldChar w:fldCharType="end"/>
      </w:r>
    </w:p>
    <w:p>
      <w:pPr>
        <w:pStyle w:val="8"/>
        <w:tabs>
          <w:tab w:val="left" w:pos="1260"/>
          <w:tab w:val="right" w:leader="dot" w:pos="8834"/>
        </w:tabs>
        <w:spacing w:line="360" w:lineRule="auto"/>
        <w:ind w:left="31680"/>
        <w:rPr>
          <w:rFonts w:cs="宋体"/>
          <w:sz w:val="24"/>
          <w:szCs w:val="24"/>
        </w:rPr>
      </w:pPr>
      <w:r>
        <w:fldChar w:fldCharType="begin"/>
      </w:r>
      <w:r>
        <w:instrText xml:space="preserve">HYPERLINK  \l "_Toc84661905" </w:instrText>
      </w:r>
      <w:r>
        <w:fldChar w:fldCharType="separate"/>
      </w:r>
      <w:r>
        <w:rPr>
          <w:rStyle w:val="11"/>
          <w:rFonts w:hint="eastAsia" w:ascii="楷体" w:hAnsi="楷体" w:eastAsia="楷体"/>
          <w:sz w:val="24"/>
          <w:szCs w:val="24"/>
        </w:rPr>
        <w:t>（一）境内学历</w:t>
      </w:r>
      <w:r>
        <w:rPr>
          <w:sz w:val="24"/>
          <w:szCs w:val="24"/>
        </w:rPr>
        <w:tab/>
      </w:r>
      <w:r>
        <w:rPr>
          <w:sz w:val="24"/>
          <w:szCs w:val="24"/>
        </w:rPr>
        <w:fldChar w:fldCharType="begin"/>
      </w:r>
      <w:r>
        <w:rPr>
          <w:sz w:val="24"/>
          <w:szCs w:val="24"/>
        </w:rPr>
        <w:instrText xml:space="preserve"> PAGEREF _Toc84661905 \h </w:instrText>
      </w:r>
      <w:r>
        <w:rPr>
          <w:sz w:val="24"/>
          <w:szCs w:val="24"/>
        </w:rPr>
        <w:fldChar w:fldCharType="separate"/>
      </w:r>
      <w:r>
        <w:rPr>
          <w:sz w:val="24"/>
          <w:szCs w:val="24"/>
        </w:rPr>
        <w:t>3</w:t>
      </w:r>
      <w:r>
        <w:rPr>
          <w:sz w:val="24"/>
          <w:szCs w:val="24"/>
        </w:rPr>
        <w:fldChar w:fldCharType="end"/>
      </w:r>
      <w:r>
        <w:fldChar w:fldCharType="end"/>
      </w:r>
    </w:p>
    <w:p>
      <w:pPr>
        <w:pStyle w:val="8"/>
        <w:tabs>
          <w:tab w:val="left" w:pos="1260"/>
          <w:tab w:val="right" w:leader="dot" w:pos="8834"/>
        </w:tabs>
        <w:spacing w:line="360" w:lineRule="auto"/>
        <w:ind w:left="31680"/>
        <w:rPr>
          <w:rFonts w:cs="宋体"/>
          <w:sz w:val="24"/>
          <w:szCs w:val="24"/>
        </w:rPr>
      </w:pPr>
      <w:r>
        <w:fldChar w:fldCharType="begin"/>
      </w:r>
      <w:r>
        <w:instrText xml:space="preserve">HYPERLINK  \l "_Toc84661906" </w:instrText>
      </w:r>
      <w:r>
        <w:fldChar w:fldCharType="separate"/>
      </w:r>
      <w:r>
        <w:rPr>
          <w:rStyle w:val="11"/>
          <w:rFonts w:hint="eastAsia" w:ascii="楷体" w:hAnsi="楷体" w:eastAsia="楷体"/>
          <w:sz w:val="24"/>
          <w:szCs w:val="24"/>
        </w:rPr>
        <w:t>（二）境外学历</w:t>
      </w:r>
      <w:r>
        <w:rPr>
          <w:sz w:val="24"/>
          <w:szCs w:val="24"/>
        </w:rPr>
        <w:tab/>
      </w:r>
      <w:r>
        <w:rPr>
          <w:sz w:val="24"/>
          <w:szCs w:val="24"/>
        </w:rPr>
        <w:t>3</w:t>
      </w:r>
      <w:r>
        <w:fldChar w:fldCharType="end"/>
      </w:r>
    </w:p>
    <w:p>
      <w:pPr>
        <w:pStyle w:val="8"/>
        <w:tabs>
          <w:tab w:val="left" w:pos="1260"/>
          <w:tab w:val="right" w:leader="dot" w:pos="8834"/>
        </w:tabs>
        <w:spacing w:line="360" w:lineRule="auto"/>
        <w:ind w:left="31680"/>
        <w:rPr>
          <w:rFonts w:cs="宋体"/>
          <w:sz w:val="24"/>
          <w:szCs w:val="24"/>
        </w:rPr>
      </w:pPr>
      <w:r>
        <w:fldChar w:fldCharType="begin"/>
      </w:r>
      <w:r>
        <w:instrText xml:space="preserve">HYPERLINK  \l "_Toc84661907" </w:instrText>
      </w:r>
      <w:r>
        <w:fldChar w:fldCharType="separate"/>
      </w:r>
      <w:r>
        <w:rPr>
          <w:rStyle w:val="11"/>
          <w:rFonts w:hint="eastAsia" w:ascii="楷体" w:hAnsi="楷体" w:eastAsia="楷体"/>
          <w:sz w:val="24"/>
          <w:szCs w:val="24"/>
        </w:rPr>
        <w:t>（三）提醒事项</w:t>
      </w:r>
      <w:r>
        <w:rPr>
          <w:sz w:val="24"/>
          <w:szCs w:val="24"/>
        </w:rPr>
        <w:tab/>
      </w:r>
      <w:r>
        <w:rPr>
          <w:sz w:val="24"/>
          <w:szCs w:val="24"/>
        </w:rPr>
        <w:t>3</w:t>
      </w:r>
      <w:r>
        <w:fldChar w:fldCharType="end"/>
      </w:r>
    </w:p>
    <w:p>
      <w:pPr>
        <w:pStyle w:val="7"/>
        <w:tabs>
          <w:tab w:val="right" w:leader="dot" w:pos="8834"/>
        </w:tabs>
        <w:spacing w:line="360" w:lineRule="auto"/>
        <w:rPr>
          <w:rFonts w:cs="宋体"/>
          <w:sz w:val="24"/>
          <w:szCs w:val="24"/>
        </w:rPr>
      </w:pPr>
      <w:r>
        <w:fldChar w:fldCharType="begin"/>
      </w:r>
      <w:r>
        <w:instrText xml:space="preserve">HYPERLINK  \l "_Toc84661908" </w:instrText>
      </w:r>
      <w:r>
        <w:fldChar w:fldCharType="separate"/>
      </w:r>
      <w:r>
        <w:rPr>
          <w:rStyle w:val="11"/>
          <w:rFonts w:hint="eastAsia" w:ascii="黑体" w:hAnsi="黑体" w:eastAsia="黑体"/>
          <w:b/>
          <w:bCs/>
          <w:sz w:val="24"/>
          <w:szCs w:val="24"/>
        </w:rPr>
        <w:t>六、</w:t>
      </w:r>
      <w:r>
        <w:rPr>
          <w:rStyle w:val="11"/>
          <w:rFonts w:ascii="黑体" w:hAnsi="黑体" w:eastAsia="黑体"/>
          <w:b/>
          <w:bCs/>
          <w:sz w:val="24"/>
          <w:szCs w:val="24"/>
        </w:rPr>
        <w:t xml:space="preserve"> </w:t>
      </w:r>
      <w:r>
        <w:rPr>
          <w:rStyle w:val="11"/>
          <w:rFonts w:hint="eastAsia" w:ascii="黑体" w:hAnsi="黑体" w:eastAsia="黑体"/>
          <w:b/>
          <w:bCs/>
          <w:sz w:val="24"/>
          <w:szCs w:val="24"/>
        </w:rPr>
        <w:t>开考比例</w:t>
      </w:r>
      <w:r>
        <w:rPr>
          <w:sz w:val="24"/>
          <w:szCs w:val="24"/>
        </w:rPr>
        <w:tab/>
      </w:r>
      <w:r>
        <w:rPr>
          <w:rFonts w:hint="eastAsia"/>
          <w:sz w:val="24"/>
          <w:szCs w:val="24"/>
          <w:lang w:val="en-US" w:eastAsia="zh-CN"/>
        </w:rPr>
        <w:t>4</w:t>
      </w:r>
      <w:r>
        <w:fldChar w:fldCharType="end"/>
      </w:r>
    </w:p>
    <w:p>
      <w:pPr>
        <w:pStyle w:val="8"/>
        <w:tabs>
          <w:tab w:val="right" w:leader="dot" w:pos="8834"/>
        </w:tabs>
        <w:spacing w:line="360" w:lineRule="auto"/>
        <w:ind w:left="31680"/>
        <w:rPr>
          <w:rFonts w:cs="宋体"/>
          <w:sz w:val="24"/>
          <w:szCs w:val="24"/>
        </w:rPr>
      </w:pPr>
      <w:r>
        <w:fldChar w:fldCharType="begin"/>
      </w:r>
      <w:r>
        <w:instrText xml:space="preserve">HYPERLINK  \l "_Toc84661909" </w:instrText>
      </w:r>
      <w:r>
        <w:fldChar w:fldCharType="separate"/>
      </w:r>
      <w:r>
        <w:rPr>
          <w:rStyle w:val="11"/>
          <w:rFonts w:hint="eastAsia" w:ascii="楷体" w:hAnsi="楷体" w:eastAsia="楷体" w:cs="楷体"/>
          <w:bCs/>
          <w:sz w:val="24"/>
          <w:szCs w:val="24"/>
        </w:rPr>
        <w:t>（一）开考比例</w:t>
      </w:r>
      <w:r>
        <w:rPr>
          <w:sz w:val="24"/>
          <w:szCs w:val="24"/>
        </w:rPr>
        <w:tab/>
      </w:r>
      <w:r>
        <w:rPr>
          <w:sz w:val="24"/>
          <w:szCs w:val="24"/>
        </w:rPr>
        <w:fldChar w:fldCharType="begin"/>
      </w:r>
      <w:r>
        <w:rPr>
          <w:sz w:val="24"/>
          <w:szCs w:val="24"/>
        </w:rPr>
        <w:instrText xml:space="preserve"> PAGEREF _Toc84661909 \h </w:instrText>
      </w:r>
      <w:r>
        <w:rPr>
          <w:sz w:val="24"/>
          <w:szCs w:val="24"/>
        </w:rPr>
        <w:fldChar w:fldCharType="separate"/>
      </w:r>
      <w:r>
        <w:rPr>
          <w:sz w:val="24"/>
          <w:szCs w:val="24"/>
        </w:rPr>
        <w:t>4</w:t>
      </w:r>
      <w:r>
        <w:rPr>
          <w:sz w:val="24"/>
          <w:szCs w:val="24"/>
        </w:rPr>
        <w:fldChar w:fldCharType="end"/>
      </w:r>
      <w:r>
        <w:fldChar w:fldCharType="end"/>
      </w:r>
    </w:p>
    <w:p>
      <w:pPr>
        <w:pStyle w:val="8"/>
        <w:tabs>
          <w:tab w:val="right" w:leader="dot" w:pos="8834"/>
        </w:tabs>
        <w:spacing w:line="360" w:lineRule="auto"/>
        <w:ind w:left="31680"/>
        <w:rPr>
          <w:rFonts w:cs="宋体"/>
          <w:sz w:val="24"/>
          <w:szCs w:val="24"/>
        </w:rPr>
      </w:pPr>
      <w:r>
        <w:fldChar w:fldCharType="begin"/>
      </w:r>
      <w:r>
        <w:instrText xml:space="preserve">HYPERLINK  \l "_Toc84661910" </w:instrText>
      </w:r>
      <w:r>
        <w:fldChar w:fldCharType="separate"/>
      </w:r>
      <w:r>
        <w:rPr>
          <w:rStyle w:val="11"/>
          <w:rFonts w:hint="eastAsia" w:ascii="楷体" w:hAnsi="楷体" w:eastAsia="楷体" w:cs="楷体"/>
          <w:bCs/>
          <w:sz w:val="24"/>
          <w:szCs w:val="24"/>
        </w:rPr>
        <w:t>（二）开考情况说明</w:t>
      </w:r>
      <w:r>
        <w:rPr>
          <w:sz w:val="24"/>
          <w:szCs w:val="24"/>
        </w:rPr>
        <w:tab/>
      </w:r>
      <w:r>
        <w:rPr>
          <w:sz w:val="24"/>
          <w:szCs w:val="24"/>
        </w:rPr>
        <w:t>4</w:t>
      </w:r>
      <w:r>
        <w:fldChar w:fldCharType="end"/>
      </w:r>
    </w:p>
    <w:p>
      <w:pPr>
        <w:pStyle w:val="7"/>
        <w:tabs>
          <w:tab w:val="right" w:leader="dot" w:pos="8834"/>
        </w:tabs>
        <w:spacing w:line="360" w:lineRule="auto"/>
      </w:pPr>
      <w:r>
        <w:fldChar w:fldCharType="begin"/>
      </w:r>
      <w:r>
        <w:instrText xml:space="preserve">HYPERLINK  \l "_Toc84661911" </w:instrText>
      </w:r>
      <w:r>
        <w:fldChar w:fldCharType="separate"/>
      </w:r>
      <w:r>
        <w:rPr>
          <w:rStyle w:val="11"/>
          <w:rFonts w:hint="eastAsia" w:ascii="黑体" w:hAnsi="黑体" w:eastAsia="黑体"/>
          <w:b/>
          <w:bCs/>
          <w:sz w:val="24"/>
          <w:szCs w:val="24"/>
        </w:rPr>
        <w:t>七、</w:t>
      </w:r>
      <w:r>
        <w:rPr>
          <w:rStyle w:val="11"/>
          <w:rFonts w:ascii="黑体" w:hAnsi="黑体" w:eastAsia="黑体"/>
          <w:b/>
          <w:bCs/>
          <w:sz w:val="24"/>
          <w:szCs w:val="24"/>
        </w:rPr>
        <w:t xml:space="preserve"> </w:t>
      </w:r>
      <w:r>
        <w:rPr>
          <w:rStyle w:val="11"/>
          <w:rFonts w:hint="eastAsia" w:ascii="黑体" w:hAnsi="黑体" w:eastAsia="黑体"/>
          <w:b/>
          <w:bCs/>
          <w:sz w:val="24"/>
          <w:szCs w:val="24"/>
        </w:rPr>
        <w:t>笔试成绩</w:t>
      </w:r>
      <w:r>
        <w:rPr>
          <w:sz w:val="24"/>
          <w:szCs w:val="24"/>
        </w:rPr>
        <w:tab/>
      </w:r>
      <w:r>
        <w:rPr>
          <w:sz w:val="24"/>
          <w:szCs w:val="24"/>
        </w:rPr>
        <w:t>4</w:t>
      </w:r>
      <w:r>
        <w:fldChar w:fldCharType="end"/>
      </w:r>
    </w:p>
    <w:p>
      <w:pPr>
        <w:pStyle w:val="7"/>
        <w:tabs>
          <w:tab w:val="right" w:leader="dot" w:pos="8834"/>
        </w:tabs>
        <w:spacing w:line="360" w:lineRule="auto"/>
        <w:rPr>
          <w:rFonts w:cs="宋体"/>
          <w:sz w:val="24"/>
          <w:szCs w:val="24"/>
        </w:rPr>
      </w:pPr>
      <w:r>
        <w:fldChar w:fldCharType="begin"/>
      </w:r>
      <w:r>
        <w:instrText xml:space="preserve">HYPERLINK  \l "_Toc84661916" </w:instrText>
      </w:r>
      <w:r>
        <w:fldChar w:fldCharType="separate"/>
      </w:r>
      <w:r>
        <w:rPr>
          <w:rStyle w:val="11"/>
          <w:rFonts w:hint="eastAsia" w:ascii="黑体" w:hAnsi="黑体" w:eastAsia="黑体"/>
          <w:b/>
          <w:bCs/>
          <w:sz w:val="24"/>
          <w:szCs w:val="24"/>
        </w:rPr>
        <w:t>八、</w:t>
      </w:r>
      <w:r>
        <w:rPr>
          <w:rStyle w:val="11"/>
          <w:rFonts w:ascii="黑体" w:hAnsi="黑体" w:eastAsia="黑体"/>
          <w:b/>
          <w:bCs/>
          <w:sz w:val="24"/>
          <w:szCs w:val="24"/>
        </w:rPr>
        <w:t xml:space="preserve"> </w:t>
      </w:r>
      <w:r>
        <w:rPr>
          <w:rStyle w:val="11"/>
          <w:rFonts w:hint="eastAsia" w:ascii="黑体" w:hAnsi="黑体" w:eastAsia="黑体"/>
          <w:b/>
          <w:bCs/>
          <w:sz w:val="24"/>
          <w:szCs w:val="24"/>
        </w:rPr>
        <w:t>资格复核</w:t>
      </w:r>
      <w:r>
        <w:rPr>
          <w:sz w:val="24"/>
          <w:szCs w:val="24"/>
        </w:rPr>
        <w:tab/>
      </w:r>
      <w:r>
        <w:rPr>
          <w:sz w:val="24"/>
          <w:szCs w:val="24"/>
        </w:rPr>
        <w:t>4</w:t>
      </w:r>
      <w:r>
        <w:fldChar w:fldCharType="end"/>
      </w:r>
    </w:p>
    <w:p>
      <w:pPr>
        <w:pStyle w:val="7"/>
        <w:tabs>
          <w:tab w:val="right" w:leader="dot" w:pos="8834"/>
        </w:tabs>
        <w:spacing w:line="360" w:lineRule="auto"/>
        <w:rPr>
          <w:rFonts w:cs="宋体"/>
          <w:sz w:val="24"/>
          <w:szCs w:val="24"/>
        </w:rPr>
      </w:pPr>
      <w:r>
        <w:fldChar w:fldCharType="begin"/>
      </w:r>
      <w:r>
        <w:instrText xml:space="preserve">HYPERLINK  \l "_Toc84661917" </w:instrText>
      </w:r>
      <w:r>
        <w:fldChar w:fldCharType="separate"/>
      </w:r>
      <w:r>
        <w:rPr>
          <w:rStyle w:val="11"/>
          <w:rFonts w:hint="eastAsia" w:ascii="黑体" w:hAnsi="黑体" w:eastAsia="黑体"/>
          <w:b/>
          <w:bCs/>
          <w:sz w:val="24"/>
          <w:szCs w:val="24"/>
        </w:rPr>
        <w:t>九、</w:t>
      </w:r>
      <w:r>
        <w:rPr>
          <w:rStyle w:val="11"/>
          <w:rFonts w:ascii="黑体" w:hAnsi="黑体" w:eastAsia="黑体"/>
          <w:b/>
          <w:bCs/>
          <w:sz w:val="24"/>
          <w:szCs w:val="24"/>
        </w:rPr>
        <w:t xml:space="preserve"> </w:t>
      </w:r>
      <w:r>
        <w:rPr>
          <w:rStyle w:val="11"/>
          <w:rFonts w:hint="eastAsia" w:ascii="黑体" w:hAnsi="黑体" w:eastAsia="黑体"/>
          <w:b/>
          <w:bCs/>
          <w:sz w:val="24"/>
          <w:szCs w:val="24"/>
        </w:rPr>
        <w:t>体检</w:t>
      </w:r>
      <w:r>
        <w:rPr>
          <w:sz w:val="24"/>
          <w:szCs w:val="24"/>
        </w:rPr>
        <w:tab/>
      </w:r>
      <w:r>
        <w:rPr>
          <w:rFonts w:hint="eastAsia"/>
          <w:sz w:val="24"/>
          <w:szCs w:val="24"/>
          <w:lang w:val="en-US" w:eastAsia="zh-CN"/>
        </w:rPr>
        <w:t>5</w:t>
      </w:r>
      <w:r>
        <w:fldChar w:fldCharType="end"/>
      </w:r>
    </w:p>
    <w:p>
      <w:pPr>
        <w:pStyle w:val="8"/>
        <w:tabs>
          <w:tab w:val="right" w:leader="dot" w:pos="8834"/>
        </w:tabs>
        <w:spacing w:line="360" w:lineRule="auto"/>
        <w:ind w:left="31680"/>
        <w:rPr>
          <w:rFonts w:cs="宋体"/>
          <w:sz w:val="24"/>
          <w:szCs w:val="24"/>
        </w:rPr>
      </w:pPr>
      <w:r>
        <w:fldChar w:fldCharType="begin"/>
      </w:r>
      <w:r>
        <w:instrText xml:space="preserve">HYPERLINK  \l "_Toc84661918" </w:instrText>
      </w:r>
      <w:r>
        <w:fldChar w:fldCharType="separate"/>
      </w:r>
      <w:r>
        <w:rPr>
          <w:rStyle w:val="11"/>
          <w:rFonts w:hint="eastAsia" w:ascii="楷体" w:hAnsi="楷体" w:eastAsia="楷体"/>
          <w:sz w:val="24"/>
          <w:szCs w:val="24"/>
        </w:rPr>
        <w:t>（一）确定体检人员</w:t>
      </w:r>
      <w:r>
        <w:rPr>
          <w:sz w:val="24"/>
          <w:szCs w:val="24"/>
        </w:rPr>
        <w:tab/>
      </w:r>
      <w:r>
        <w:rPr>
          <w:rFonts w:hint="eastAsia"/>
          <w:sz w:val="24"/>
          <w:szCs w:val="24"/>
          <w:lang w:val="en-US" w:eastAsia="zh-CN"/>
        </w:rPr>
        <w:t>5</w:t>
      </w:r>
      <w:r>
        <w:fldChar w:fldCharType="end"/>
      </w:r>
    </w:p>
    <w:p>
      <w:pPr>
        <w:pStyle w:val="8"/>
        <w:tabs>
          <w:tab w:val="right" w:leader="dot" w:pos="8834"/>
        </w:tabs>
        <w:spacing w:line="360" w:lineRule="auto"/>
        <w:ind w:left="31680"/>
        <w:rPr>
          <w:rFonts w:cs="宋体"/>
          <w:sz w:val="24"/>
          <w:szCs w:val="24"/>
        </w:rPr>
      </w:pPr>
      <w:r>
        <w:fldChar w:fldCharType="begin"/>
      </w:r>
      <w:r>
        <w:instrText xml:space="preserve">HYPERLINK  \l "_Toc84661919" </w:instrText>
      </w:r>
      <w:r>
        <w:fldChar w:fldCharType="separate"/>
      </w:r>
      <w:r>
        <w:rPr>
          <w:rStyle w:val="11"/>
          <w:rFonts w:hint="eastAsia" w:ascii="楷体" w:hAnsi="楷体" w:eastAsia="楷体"/>
          <w:sz w:val="24"/>
          <w:szCs w:val="24"/>
        </w:rPr>
        <w:t>（二）组织体检</w:t>
      </w:r>
      <w:r>
        <w:rPr>
          <w:sz w:val="24"/>
          <w:szCs w:val="24"/>
        </w:rPr>
        <w:tab/>
      </w:r>
      <w:r>
        <w:rPr>
          <w:sz w:val="24"/>
          <w:szCs w:val="24"/>
        </w:rPr>
        <w:t>5</w:t>
      </w:r>
      <w:r>
        <w:fldChar w:fldCharType="end"/>
      </w:r>
    </w:p>
    <w:p>
      <w:pPr>
        <w:pStyle w:val="8"/>
        <w:tabs>
          <w:tab w:val="right" w:leader="dot" w:pos="8834"/>
        </w:tabs>
        <w:spacing w:line="360" w:lineRule="auto"/>
        <w:ind w:left="31680"/>
        <w:rPr>
          <w:rFonts w:cs="宋体"/>
          <w:sz w:val="24"/>
          <w:szCs w:val="24"/>
        </w:rPr>
      </w:pPr>
      <w:r>
        <w:fldChar w:fldCharType="begin"/>
      </w:r>
      <w:r>
        <w:instrText xml:space="preserve">HYPERLINK  \l "_Toc84661920" </w:instrText>
      </w:r>
      <w:r>
        <w:fldChar w:fldCharType="separate"/>
      </w:r>
      <w:r>
        <w:rPr>
          <w:rStyle w:val="11"/>
          <w:rFonts w:hint="eastAsia" w:ascii="楷体" w:hAnsi="楷体" w:eastAsia="楷体"/>
          <w:sz w:val="24"/>
          <w:szCs w:val="24"/>
        </w:rPr>
        <w:t>（三）体检依据</w:t>
      </w:r>
      <w:r>
        <w:rPr>
          <w:sz w:val="24"/>
          <w:szCs w:val="24"/>
        </w:rPr>
        <w:tab/>
      </w:r>
      <w:r>
        <w:rPr>
          <w:sz w:val="24"/>
          <w:szCs w:val="24"/>
        </w:rPr>
        <w:t>5</w:t>
      </w:r>
      <w:r>
        <w:fldChar w:fldCharType="end"/>
      </w:r>
    </w:p>
    <w:p>
      <w:pPr>
        <w:pStyle w:val="8"/>
        <w:tabs>
          <w:tab w:val="right" w:leader="dot" w:pos="8834"/>
        </w:tabs>
        <w:spacing w:line="360" w:lineRule="auto"/>
        <w:ind w:left="31680"/>
        <w:rPr>
          <w:rFonts w:cs="宋体"/>
          <w:sz w:val="24"/>
          <w:szCs w:val="24"/>
        </w:rPr>
      </w:pPr>
      <w:r>
        <w:fldChar w:fldCharType="begin"/>
      </w:r>
      <w:r>
        <w:instrText xml:space="preserve">HYPERLINK  \l "_Toc84661921" </w:instrText>
      </w:r>
      <w:r>
        <w:fldChar w:fldCharType="separate"/>
      </w:r>
      <w:r>
        <w:rPr>
          <w:rStyle w:val="11"/>
          <w:rFonts w:hint="eastAsia" w:ascii="楷体" w:hAnsi="楷体" w:eastAsia="楷体"/>
          <w:sz w:val="24"/>
          <w:szCs w:val="24"/>
        </w:rPr>
        <w:t>（四）体检复检</w:t>
      </w:r>
      <w:r>
        <w:rPr>
          <w:sz w:val="24"/>
          <w:szCs w:val="24"/>
        </w:rPr>
        <w:tab/>
      </w:r>
      <w:r>
        <w:rPr>
          <w:sz w:val="24"/>
          <w:szCs w:val="24"/>
        </w:rPr>
        <w:t>5</w:t>
      </w:r>
      <w:r>
        <w:fldChar w:fldCharType="end"/>
      </w:r>
    </w:p>
    <w:p>
      <w:pPr>
        <w:pStyle w:val="8"/>
        <w:tabs>
          <w:tab w:val="right" w:leader="dot" w:pos="8834"/>
        </w:tabs>
        <w:spacing w:line="360" w:lineRule="auto"/>
        <w:ind w:left="31680"/>
        <w:rPr>
          <w:rFonts w:cs="宋体"/>
          <w:sz w:val="24"/>
          <w:szCs w:val="24"/>
        </w:rPr>
      </w:pPr>
      <w:r>
        <w:fldChar w:fldCharType="begin"/>
      </w:r>
      <w:r>
        <w:instrText xml:space="preserve">HYPERLINK  \l "_Toc84661922" </w:instrText>
      </w:r>
      <w:r>
        <w:fldChar w:fldCharType="separate"/>
      </w:r>
      <w:r>
        <w:rPr>
          <w:rStyle w:val="11"/>
          <w:rFonts w:hint="eastAsia" w:ascii="楷体" w:hAnsi="楷体" w:eastAsia="楷体"/>
          <w:sz w:val="24"/>
          <w:szCs w:val="24"/>
        </w:rPr>
        <w:t>（五）可延迟体检的情形</w:t>
      </w:r>
      <w:r>
        <w:rPr>
          <w:sz w:val="24"/>
          <w:szCs w:val="24"/>
        </w:rPr>
        <w:tab/>
      </w:r>
      <w:r>
        <w:rPr>
          <w:sz w:val="24"/>
          <w:szCs w:val="24"/>
        </w:rPr>
        <w:t>6</w:t>
      </w:r>
      <w:r>
        <w:fldChar w:fldCharType="end"/>
      </w:r>
    </w:p>
    <w:p>
      <w:pPr>
        <w:pStyle w:val="7"/>
        <w:tabs>
          <w:tab w:val="right" w:leader="dot" w:pos="8834"/>
        </w:tabs>
        <w:spacing w:line="360" w:lineRule="auto"/>
        <w:rPr>
          <w:rFonts w:cs="宋体"/>
          <w:sz w:val="24"/>
          <w:szCs w:val="24"/>
        </w:rPr>
      </w:pPr>
      <w:r>
        <w:fldChar w:fldCharType="begin"/>
      </w:r>
      <w:r>
        <w:instrText xml:space="preserve">HYPERLINK  \l "_Toc84661924" </w:instrText>
      </w:r>
      <w:r>
        <w:fldChar w:fldCharType="separate"/>
      </w:r>
      <w:r>
        <w:rPr>
          <w:rStyle w:val="11"/>
          <w:rFonts w:hint="eastAsia" w:ascii="黑体" w:hAnsi="黑体" w:eastAsia="黑体"/>
          <w:b/>
          <w:bCs/>
          <w:sz w:val="24"/>
          <w:szCs w:val="24"/>
        </w:rPr>
        <w:t>十、</w:t>
      </w:r>
      <w:r>
        <w:rPr>
          <w:rStyle w:val="11"/>
          <w:rFonts w:ascii="黑体" w:hAnsi="黑体" w:eastAsia="黑体"/>
          <w:b/>
          <w:bCs/>
          <w:sz w:val="24"/>
          <w:szCs w:val="24"/>
        </w:rPr>
        <w:t xml:space="preserve"> </w:t>
      </w:r>
      <w:r>
        <w:rPr>
          <w:rStyle w:val="11"/>
          <w:rFonts w:hint="eastAsia" w:ascii="黑体" w:hAnsi="黑体" w:eastAsia="黑体"/>
          <w:b/>
          <w:bCs/>
          <w:sz w:val="24"/>
          <w:szCs w:val="24"/>
        </w:rPr>
        <w:t>拟聘用公示</w:t>
      </w:r>
      <w:r>
        <w:rPr>
          <w:sz w:val="24"/>
          <w:szCs w:val="24"/>
        </w:rPr>
        <w:tab/>
      </w:r>
      <w:r>
        <w:rPr>
          <w:sz w:val="24"/>
          <w:szCs w:val="24"/>
        </w:rPr>
        <w:t>6</w:t>
      </w:r>
      <w:r>
        <w:fldChar w:fldCharType="end"/>
      </w:r>
    </w:p>
    <w:p>
      <w:pPr>
        <w:pStyle w:val="7"/>
        <w:tabs>
          <w:tab w:val="right" w:leader="dot" w:pos="8834"/>
        </w:tabs>
        <w:spacing w:line="360" w:lineRule="auto"/>
        <w:rPr>
          <w:rFonts w:cs="宋体"/>
          <w:sz w:val="24"/>
          <w:szCs w:val="24"/>
        </w:rPr>
      </w:pPr>
      <w:r>
        <w:fldChar w:fldCharType="begin"/>
      </w:r>
      <w:r>
        <w:instrText xml:space="preserve">HYPERLINK  \l "_Toc84661925" </w:instrText>
      </w:r>
      <w:r>
        <w:fldChar w:fldCharType="separate"/>
      </w:r>
      <w:r>
        <w:rPr>
          <w:rStyle w:val="11"/>
          <w:rFonts w:hint="eastAsia" w:ascii="黑体" w:hAnsi="黑体" w:eastAsia="黑体"/>
          <w:b/>
          <w:bCs/>
          <w:sz w:val="24"/>
          <w:szCs w:val="24"/>
        </w:rPr>
        <w:t>十一、</w:t>
      </w:r>
      <w:r>
        <w:rPr>
          <w:rStyle w:val="11"/>
          <w:rFonts w:ascii="黑体" w:hAnsi="黑体" w:eastAsia="黑体"/>
          <w:b/>
          <w:bCs/>
          <w:sz w:val="24"/>
          <w:szCs w:val="24"/>
        </w:rPr>
        <w:t xml:space="preserve"> </w:t>
      </w:r>
      <w:r>
        <w:rPr>
          <w:rStyle w:val="11"/>
          <w:rFonts w:hint="eastAsia" w:ascii="黑体" w:hAnsi="黑体" w:eastAsia="黑体"/>
          <w:b/>
          <w:bCs/>
          <w:sz w:val="24"/>
          <w:szCs w:val="24"/>
        </w:rPr>
        <w:t>聘用</w:t>
      </w:r>
      <w:r>
        <w:rPr>
          <w:sz w:val="24"/>
          <w:szCs w:val="24"/>
        </w:rPr>
        <w:tab/>
      </w:r>
      <w:r>
        <w:rPr>
          <w:sz w:val="24"/>
          <w:szCs w:val="24"/>
        </w:rPr>
        <w:t>6</w:t>
      </w:r>
      <w:r>
        <w:fldChar w:fldCharType="end"/>
      </w:r>
    </w:p>
    <w:p>
      <w:pPr>
        <w:pStyle w:val="7"/>
        <w:tabs>
          <w:tab w:val="right" w:leader="dot" w:pos="8834"/>
        </w:tabs>
        <w:spacing w:line="360" w:lineRule="auto"/>
        <w:rPr>
          <w:rFonts w:cs="宋体"/>
          <w:sz w:val="24"/>
          <w:szCs w:val="24"/>
        </w:rPr>
      </w:pPr>
      <w:r>
        <w:fldChar w:fldCharType="begin"/>
      </w:r>
      <w:r>
        <w:instrText xml:space="preserve">HYPERLINK  \l "_Toc84661926" </w:instrText>
      </w:r>
      <w:r>
        <w:fldChar w:fldCharType="separate"/>
      </w:r>
      <w:r>
        <w:rPr>
          <w:rStyle w:val="11"/>
          <w:rFonts w:hint="eastAsia" w:ascii="黑体" w:hAnsi="黑体" w:eastAsia="黑体"/>
          <w:b/>
          <w:bCs/>
          <w:sz w:val="24"/>
          <w:szCs w:val="24"/>
        </w:rPr>
        <w:t>十二、</w:t>
      </w:r>
      <w:r>
        <w:rPr>
          <w:rStyle w:val="11"/>
          <w:rFonts w:ascii="黑体" w:hAnsi="黑体" w:eastAsia="黑体"/>
          <w:b/>
          <w:bCs/>
          <w:sz w:val="24"/>
          <w:szCs w:val="24"/>
        </w:rPr>
        <w:t xml:space="preserve"> </w:t>
      </w:r>
      <w:r>
        <w:rPr>
          <w:rStyle w:val="11"/>
          <w:rFonts w:hint="eastAsia" w:ascii="黑体" w:hAnsi="黑体" w:eastAsia="黑体"/>
          <w:b/>
          <w:bCs/>
          <w:sz w:val="24"/>
          <w:szCs w:val="24"/>
        </w:rPr>
        <w:t>其他事项</w:t>
      </w:r>
      <w:r>
        <w:rPr>
          <w:sz w:val="24"/>
          <w:szCs w:val="24"/>
        </w:rPr>
        <w:tab/>
      </w:r>
      <w:r>
        <w:rPr>
          <w:sz w:val="24"/>
          <w:szCs w:val="24"/>
        </w:rPr>
        <w:t>6</w:t>
      </w:r>
      <w:r>
        <w:fldChar w:fldCharType="end"/>
      </w:r>
    </w:p>
    <w:p>
      <w:pPr>
        <w:pStyle w:val="8"/>
        <w:tabs>
          <w:tab w:val="right" w:leader="dot" w:pos="8834"/>
        </w:tabs>
        <w:spacing w:line="360" w:lineRule="auto"/>
        <w:ind w:left="31680"/>
        <w:rPr>
          <w:rFonts w:cs="宋体"/>
          <w:sz w:val="24"/>
          <w:szCs w:val="24"/>
        </w:rPr>
      </w:pPr>
      <w:r>
        <w:fldChar w:fldCharType="begin"/>
      </w:r>
      <w:r>
        <w:instrText xml:space="preserve">HYPERLINK  \l "_Toc84661927" </w:instrText>
      </w:r>
      <w:r>
        <w:fldChar w:fldCharType="separate"/>
      </w:r>
      <w:r>
        <w:rPr>
          <w:rStyle w:val="11"/>
          <w:rFonts w:hint="eastAsia" w:ascii="楷体" w:hAnsi="楷体" w:eastAsia="楷体"/>
          <w:sz w:val="24"/>
          <w:szCs w:val="24"/>
        </w:rPr>
        <w:t>（一）港澳台人员</w:t>
      </w:r>
      <w:r>
        <w:rPr>
          <w:sz w:val="24"/>
          <w:szCs w:val="24"/>
        </w:rPr>
        <w:tab/>
      </w:r>
      <w:r>
        <w:rPr>
          <w:sz w:val="24"/>
          <w:szCs w:val="24"/>
        </w:rPr>
        <w:t>6</w:t>
      </w:r>
      <w:r>
        <w:fldChar w:fldCharType="end"/>
      </w:r>
    </w:p>
    <w:p>
      <w:pPr>
        <w:pStyle w:val="8"/>
        <w:tabs>
          <w:tab w:val="right" w:leader="dot" w:pos="8834"/>
        </w:tabs>
        <w:spacing w:line="360" w:lineRule="auto"/>
        <w:ind w:left="31680"/>
        <w:rPr>
          <w:rFonts w:cs="宋体"/>
          <w:sz w:val="24"/>
          <w:szCs w:val="24"/>
        </w:rPr>
      </w:pPr>
      <w:r>
        <w:fldChar w:fldCharType="begin"/>
      </w:r>
      <w:r>
        <w:instrText xml:space="preserve">HYPERLINK  \l "_Toc84661928" </w:instrText>
      </w:r>
      <w:r>
        <w:fldChar w:fldCharType="separate"/>
      </w:r>
      <w:r>
        <w:rPr>
          <w:rStyle w:val="11"/>
          <w:rFonts w:hint="eastAsia" w:ascii="楷体" w:hAnsi="楷体" w:eastAsia="楷体"/>
          <w:sz w:val="24"/>
          <w:szCs w:val="24"/>
        </w:rPr>
        <w:t>（二）技工院校毕业生</w:t>
      </w:r>
      <w:r>
        <w:rPr>
          <w:sz w:val="24"/>
          <w:szCs w:val="24"/>
        </w:rPr>
        <w:tab/>
      </w:r>
      <w:r>
        <w:rPr>
          <w:sz w:val="24"/>
          <w:szCs w:val="24"/>
        </w:rPr>
        <w:t>6</w:t>
      </w:r>
      <w:r>
        <w:fldChar w:fldCharType="end"/>
      </w:r>
    </w:p>
    <w:p>
      <w:pPr>
        <w:pStyle w:val="7"/>
        <w:tabs>
          <w:tab w:val="right" w:leader="dot" w:pos="8834"/>
        </w:tabs>
        <w:spacing w:line="360" w:lineRule="auto"/>
        <w:rPr>
          <w:rFonts w:cs="宋体"/>
          <w:sz w:val="24"/>
          <w:szCs w:val="24"/>
        </w:rPr>
      </w:pPr>
      <w:r>
        <w:fldChar w:fldCharType="begin"/>
      </w:r>
      <w:r>
        <w:instrText xml:space="preserve">HYPERLINK  \l "_Toc84661929" </w:instrText>
      </w:r>
      <w:r>
        <w:fldChar w:fldCharType="separate"/>
      </w:r>
      <w:r>
        <w:rPr>
          <w:rStyle w:val="11"/>
          <w:rFonts w:hint="eastAsia" w:ascii="黑体" w:hAnsi="黑体" w:eastAsia="黑体"/>
          <w:b/>
          <w:bCs/>
          <w:sz w:val="24"/>
          <w:szCs w:val="24"/>
        </w:rPr>
        <w:t>十三、</w:t>
      </w:r>
      <w:r>
        <w:rPr>
          <w:rStyle w:val="11"/>
          <w:rFonts w:ascii="黑体" w:hAnsi="黑体" w:eastAsia="黑体"/>
          <w:b/>
          <w:bCs/>
          <w:sz w:val="24"/>
          <w:szCs w:val="24"/>
        </w:rPr>
        <w:t xml:space="preserve"> </w:t>
      </w:r>
      <w:r>
        <w:rPr>
          <w:rStyle w:val="11"/>
          <w:rFonts w:hint="eastAsia" w:ascii="黑体" w:hAnsi="黑体" w:eastAsia="黑体"/>
          <w:b/>
          <w:bCs/>
          <w:sz w:val="24"/>
          <w:szCs w:val="24"/>
        </w:rPr>
        <w:t>网上报名操作须知</w:t>
      </w:r>
      <w:r>
        <w:rPr>
          <w:sz w:val="24"/>
          <w:szCs w:val="24"/>
        </w:rPr>
        <w:tab/>
      </w:r>
      <w:r>
        <w:rPr>
          <w:sz w:val="24"/>
          <w:szCs w:val="24"/>
        </w:rPr>
        <w:t>6</w:t>
      </w:r>
      <w:r>
        <w:fldChar w:fldCharType="end"/>
      </w:r>
    </w:p>
    <w:p>
      <w:pPr>
        <w:pStyle w:val="8"/>
        <w:tabs>
          <w:tab w:val="right" w:leader="dot" w:pos="8834"/>
        </w:tabs>
        <w:spacing w:line="360" w:lineRule="auto"/>
        <w:ind w:left="31680"/>
        <w:rPr>
          <w:rFonts w:cs="宋体"/>
          <w:sz w:val="24"/>
          <w:szCs w:val="24"/>
        </w:rPr>
      </w:pPr>
      <w:r>
        <w:fldChar w:fldCharType="begin"/>
      </w:r>
      <w:r>
        <w:instrText xml:space="preserve">HYPERLINK  \l "_Toc84661930" </w:instrText>
      </w:r>
      <w:r>
        <w:fldChar w:fldCharType="separate"/>
      </w:r>
      <w:r>
        <w:rPr>
          <w:rStyle w:val="11"/>
          <w:rFonts w:hint="eastAsia" w:ascii="楷体" w:hAnsi="楷体" w:eastAsia="楷体"/>
          <w:sz w:val="24"/>
          <w:szCs w:val="24"/>
        </w:rPr>
        <w:t>（一）个人密码重置</w:t>
      </w:r>
      <w:r>
        <w:rPr>
          <w:sz w:val="24"/>
          <w:szCs w:val="24"/>
        </w:rPr>
        <w:tab/>
      </w:r>
      <w:r>
        <w:rPr>
          <w:sz w:val="24"/>
          <w:szCs w:val="24"/>
        </w:rPr>
        <w:t>6</w:t>
      </w:r>
      <w:r>
        <w:fldChar w:fldCharType="end"/>
      </w:r>
    </w:p>
    <w:p>
      <w:pPr>
        <w:pStyle w:val="8"/>
        <w:tabs>
          <w:tab w:val="right" w:leader="dot" w:pos="8834"/>
        </w:tabs>
        <w:spacing w:line="360" w:lineRule="auto"/>
        <w:ind w:left="31680"/>
        <w:rPr>
          <w:rFonts w:cs="宋体"/>
          <w:sz w:val="24"/>
          <w:szCs w:val="24"/>
        </w:rPr>
      </w:pPr>
      <w:r>
        <w:fldChar w:fldCharType="begin"/>
      </w:r>
      <w:r>
        <w:instrText xml:space="preserve">HYPERLINK  \l "_Toc84661931" </w:instrText>
      </w:r>
      <w:r>
        <w:fldChar w:fldCharType="separate"/>
      </w:r>
      <w:r>
        <w:rPr>
          <w:rStyle w:val="11"/>
          <w:rFonts w:hint="eastAsia" w:ascii="楷体" w:hAnsi="楷体" w:eastAsia="楷体"/>
          <w:sz w:val="24"/>
          <w:szCs w:val="24"/>
        </w:rPr>
        <w:t>（二）报名信息填写</w:t>
      </w:r>
      <w:r>
        <w:rPr>
          <w:sz w:val="24"/>
          <w:szCs w:val="24"/>
        </w:rPr>
        <w:tab/>
      </w:r>
      <w:r>
        <w:rPr>
          <w:sz w:val="24"/>
          <w:szCs w:val="24"/>
        </w:rPr>
        <w:t>7</w:t>
      </w:r>
      <w:r>
        <w:fldChar w:fldCharType="end"/>
      </w:r>
    </w:p>
    <w:p>
      <w:pPr>
        <w:pStyle w:val="8"/>
        <w:tabs>
          <w:tab w:val="right" w:leader="dot" w:pos="8834"/>
        </w:tabs>
        <w:spacing w:line="360" w:lineRule="auto"/>
        <w:ind w:left="31680"/>
        <w:rPr>
          <w:rFonts w:cs="宋体"/>
          <w:sz w:val="24"/>
          <w:szCs w:val="24"/>
        </w:rPr>
      </w:pPr>
      <w:r>
        <w:fldChar w:fldCharType="begin"/>
      </w:r>
      <w:r>
        <w:instrText xml:space="preserve">HYPERLINK  \l "_Toc84661932" </w:instrText>
      </w:r>
      <w:r>
        <w:fldChar w:fldCharType="separate"/>
      </w:r>
      <w:r>
        <w:rPr>
          <w:rStyle w:val="11"/>
          <w:rFonts w:hint="eastAsia" w:ascii="楷体" w:hAnsi="楷体" w:eastAsia="楷体"/>
          <w:sz w:val="24"/>
          <w:szCs w:val="24"/>
        </w:rPr>
        <w:t>（三）报名次数限定</w:t>
      </w:r>
      <w:r>
        <w:rPr>
          <w:sz w:val="24"/>
          <w:szCs w:val="24"/>
        </w:rPr>
        <w:tab/>
      </w:r>
      <w:r>
        <w:rPr>
          <w:sz w:val="24"/>
          <w:szCs w:val="24"/>
        </w:rPr>
        <w:t>7</w:t>
      </w:r>
      <w:r>
        <w:fldChar w:fldCharType="end"/>
      </w:r>
    </w:p>
    <w:p>
      <w:pPr>
        <w:pStyle w:val="8"/>
        <w:tabs>
          <w:tab w:val="right" w:leader="dot" w:pos="8834"/>
        </w:tabs>
        <w:spacing w:line="360" w:lineRule="auto"/>
        <w:ind w:left="31680"/>
        <w:rPr>
          <w:rFonts w:cs="宋体"/>
          <w:sz w:val="24"/>
          <w:szCs w:val="24"/>
        </w:rPr>
      </w:pPr>
      <w:r>
        <w:fldChar w:fldCharType="begin"/>
      </w:r>
      <w:r>
        <w:instrText xml:space="preserve">HYPERLINK  \l "_Toc84661933" </w:instrText>
      </w:r>
      <w:r>
        <w:fldChar w:fldCharType="separate"/>
      </w:r>
      <w:r>
        <w:rPr>
          <w:rStyle w:val="11"/>
          <w:rFonts w:hint="eastAsia" w:ascii="楷体" w:hAnsi="楷体" w:eastAsia="楷体"/>
          <w:sz w:val="24"/>
          <w:szCs w:val="24"/>
        </w:rPr>
        <w:t>（四）申诉注意事项</w:t>
      </w:r>
      <w:r>
        <w:rPr>
          <w:sz w:val="24"/>
          <w:szCs w:val="24"/>
        </w:rPr>
        <w:tab/>
      </w:r>
      <w:r>
        <w:rPr>
          <w:rFonts w:hint="eastAsia"/>
          <w:sz w:val="24"/>
          <w:szCs w:val="24"/>
          <w:lang w:val="en-US" w:eastAsia="zh-CN"/>
        </w:rPr>
        <w:t>8</w:t>
      </w:r>
      <w:r>
        <w:fldChar w:fldCharType="end"/>
      </w:r>
    </w:p>
    <w:p>
      <w:pPr>
        <w:pStyle w:val="7"/>
        <w:tabs>
          <w:tab w:val="right" w:leader="dot" w:pos="8834"/>
        </w:tabs>
        <w:spacing w:line="360" w:lineRule="auto"/>
        <w:rPr>
          <w:rFonts w:cs="宋体"/>
          <w:sz w:val="24"/>
          <w:szCs w:val="24"/>
        </w:rPr>
      </w:pPr>
      <w:r>
        <w:fldChar w:fldCharType="begin"/>
      </w:r>
      <w:r>
        <w:instrText xml:space="preserve">HYPERLINK  \l "_Toc84661934" </w:instrText>
      </w:r>
      <w:r>
        <w:fldChar w:fldCharType="separate"/>
      </w:r>
      <w:r>
        <w:rPr>
          <w:rStyle w:val="11"/>
          <w:rFonts w:hint="eastAsia" w:ascii="黑体" w:hAnsi="黑体" w:eastAsia="黑体"/>
          <w:b/>
          <w:bCs/>
          <w:sz w:val="24"/>
          <w:szCs w:val="24"/>
        </w:rPr>
        <w:t>十四、</w:t>
      </w:r>
      <w:r>
        <w:rPr>
          <w:rStyle w:val="11"/>
          <w:rFonts w:ascii="黑体" w:hAnsi="黑体" w:eastAsia="黑体" w:cs="黑体"/>
          <w:b/>
          <w:sz w:val="24"/>
          <w:szCs w:val="24"/>
        </w:rPr>
        <w:t xml:space="preserve"> </w:t>
      </w:r>
      <w:r>
        <w:rPr>
          <w:rStyle w:val="11"/>
          <w:rFonts w:hint="eastAsia" w:ascii="黑体" w:hAnsi="黑体" w:eastAsia="黑体" w:cs="黑体"/>
          <w:b/>
          <w:sz w:val="24"/>
          <w:szCs w:val="24"/>
        </w:rPr>
        <w:t>新冠肺炎疫情防控要求</w:t>
      </w:r>
      <w:r>
        <w:rPr>
          <w:sz w:val="24"/>
          <w:szCs w:val="24"/>
        </w:rPr>
        <w:tab/>
      </w:r>
      <w:r>
        <w:rPr>
          <w:sz w:val="24"/>
          <w:szCs w:val="24"/>
        </w:rPr>
        <w:t>8</w:t>
      </w:r>
      <w:r>
        <w:fldChar w:fldCharType="end"/>
      </w:r>
    </w:p>
    <w:p>
      <w:pPr>
        <w:widowControl/>
        <w:spacing w:line="360" w:lineRule="auto"/>
        <w:rPr>
          <w:rFonts w:ascii="仿宋" w:hAnsi="仿宋" w:eastAsia="仿宋" w:cs="仿宋"/>
          <w:sz w:val="24"/>
          <w:szCs w:val="24"/>
        </w:rPr>
        <w:sectPr>
          <w:footerReference r:id="rId4" w:type="default"/>
          <w:pgSz w:w="11906" w:h="16838"/>
          <w:pgMar w:top="1418" w:right="1474" w:bottom="1418" w:left="1588" w:header="851" w:footer="992" w:gutter="0"/>
          <w:pgNumType w:start="1"/>
          <w:cols w:space="720" w:num="1"/>
          <w:docGrid w:type="lines" w:linePitch="312" w:charSpace="0"/>
        </w:sectPr>
      </w:pPr>
      <w:r>
        <w:rPr>
          <w:rFonts w:ascii="仿宋" w:hAnsi="仿宋" w:eastAsia="仿宋" w:cs="仿宋"/>
          <w:sz w:val="24"/>
          <w:szCs w:val="24"/>
        </w:rPr>
        <w:fldChar w:fldCharType="end"/>
      </w:r>
    </w:p>
    <w:p>
      <w:pPr>
        <w:spacing w:line="560" w:lineRule="exact"/>
        <w:ind w:firstLine="640"/>
        <w:rPr>
          <w:rFonts w:ascii="宋体"/>
          <w:color w:val="000000"/>
          <w:sz w:val="32"/>
        </w:rPr>
      </w:pPr>
      <w:r>
        <w:rPr>
          <w:rFonts w:hint="eastAsia" w:ascii="宋体" w:hAnsi="宋体"/>
          <w:color w:val="000000"/>
          <w:sz w:val="32"/>
        </w:rPr>
        <w:t>本须知仅适用于厦门市同安区招聘城乡社区工作者（网格员）考试（</w:t>
      </w:r>
      <w:r>
        <w:rPr>
          <w:rFonts w:ascii="宋体" w:hAnsi="宋体"/>
          <w:color w:val="000000"/>
          <w:sz w:val="32"/>
        </w:rPr>
        <w:t>2021</w:t>
      </w:r>
      <w:r>
        <w:rPr>
          <w:rFonts w:hint="eastAsia" w:ascii="宋体" w:hAnsi="宋体"/>
          <w:color w:val="000000"/>
          <w:sz w:val="32"/>
        </w:rPr>
        <w:t>年</w:t>
      </w:r>
      <w:r>
        <w:rPr>
          <w:rFonts w:ascii="宋体" w:hAnsi="宋体"/>
          <w:color w:val="000000"/>
          <w:sz w:val="32"/>
        </w:rPr>
        <w:t>10</w:t>
      </w:r>
      <w:r>
        <w:rPr>
          <w:rFonts w:hint="eastAsia" w:ascii="宋体" w:hAnsi="宋体"/>
          <w:color w:val="000000"/>
          <w:sz w:val="32"/>
        </w:rPr>
        <w:t>月），由厦门市同安区民政局（以下简称“区民政局”）负责解释。</w:t>
      </w:r>
    </w:p>
    <w:p>
      <w:pPr>
        <w:numPr>
          <w:ilvl w:val="0"/>
          <w:numId w:val="1"/>
        </w:numPr>
        <w:ind w:firstLine="31680" w:firstLineChars="200"/>
        <w:outlineLvl w:val="0"/>
        <w:rPr>
          <w:rFonts w:ascii="黑体" w:hAnsi="黑体" w:eastAsia="黑体"/>
          <w:b/>
          <w:bCs/>
          <w:sz w:val="32"/>
          <w:szCs w:val="32"/>
        </w:rPr>
      </w:pPr>
      <w:r>
        <w:rPr>
          <w:rFonts w:hint="eastAsia" w:ascii="黑体" w:hAnsi="黑体" w:eastAsia="黑体"/>
          <w:b/>
          <w:bCs/>
          <w:sz w:val="32"/>
          <w:szCs w:val="32"/>
        </w:rPr>
        <w:t>基本条件</w:t>
      </w:r>
    </w:p>
    <w:p>
      <w:pPr>
        <w:spacing w:line="560" w:lineRule="exact"/>
        <w:ind w:firstLine="31680" w:firstLineChars="200"/>
        <w:rPr>
          <w:rFonts w:ascii="宋体" w:cs="仿宋_GB2312"/>
          <w:sz w:val="32"/>
          <w:szCs w:val="32"/>
        </w:rPr>
      </w:pPr>
      <w:bookmarkStart w:id="1" w:name="_Toc29243_WPSOffice_Level2"/>
      <w:bookmarkStart w:id="2" w:name="_Toc9119_WPSOffice_Level2"/>
      <w:bookmarkStart w:id="3" w:name="_Toc17638_WPSOffice_Level2"/>
      <w:bookmarkStart w:id="4" w:name="_Toc19262_WPSOffice_Level2"/>
      <w:r>
        <w:rPr>
          <w:rFonts w:hint="eastAsia" w:ascii="宋体" w:hAnsi="宋体" w:cs="仿宋_GB2312"/>
          <w:sz w:val="32"/>
          <w:szCs w:val="32"/>
        </w:rPr>
        <w:t>（一）具有中华人民共和国国籍；</w:t>
      </w:r>
      <w:bookmarkEnd w:id="1"/>
      <w:bookmarkEnd w:id="2"/>
      <w:bookmarkEnd w:id="3"/>
      <w:bookmarkEnd w:id="4"/>
      <w:bookmarkStart w:id="5" w:name="_Toc12392_WPSOffice_Level2"/>
      <w:bookmarkStart w:id="6" w:name="_Toc4207_WPSOffice_Level2"/>
      <w:bookmarkStart w:id="7" w:name="_Toc17350_WPSOffice_Level2"/>
      <w:bookmarkStart w:id="8" w:name="_Toc11941_WPSOffice_Level2"/>
    </w:p>
    <w:bookmarkEnd w:id="5"/>
    <w:bookmarkEnd w:id="6"/>
    <w:bookmarkEnd w:id="7"/>
    <w:bookmarkEnd w:id="8"/>
    <w:p>
      <w:pPr>
        <w:spacing w:line="560" w:lineRule="exact"/>
        <w:ind w:firstLine="31680" w:firstLineChars="200"/>
        <w:rPr>
          <w:rFonts w:ascii="宋体" w:cs="仿宋_GB2312"/>
          <w:sz w:val="32"/>
          <w:szCs w:val="32"/>
        </w:rPr>
      </w:pPr>
      <w:bookmarkStart w:id="9" w:name="_Toc7847_WPSOffice_Level2"/>
      <w:bookmarkStart w:id="10" w:name="_Toc20094_WPSOffice_Level2"/>
      <w:bookmarkStart w:id="11" w:name="_Toc6014_WPSOffice_Level2"/>
      <w:bookmarkStart w:id="12" w:name="_Toc9634_WPSOffice_Level2"/>
      <w:r>
        <w:rPr>
          <w:rFonts w:hint="eastAsia" w:ascii="宋体" w:hAnsi="宋体" w:cs="仿宋_GB2312"/>
          <w:sz w:val="32"/>
          <w:szCs w:val="32"/>
        </w:rPr>
        <w:t>（二）拥护中华人民共和国宪法</w:t>
      </w:r>
      <w:r>
        <w:rPr>
          <w:rFonts w:ascii="宋体" w:cs="仿宋_GB2312"/>
          <w:sz w:val="32"/>
          <w:szCs w:val="32"/>
        </w:rPr>
        <w:t>,</w:t>
      </w:r>
      <w:r>
        <w:rPr>
          <w:rFonts w:hint="eastAsia" w:ascii="宋体" w:hAnsi="宋体" w:cs="仿宋_GB2312"/>
          <w:sz w:val="32"/>
          <w:szCs w:val="32"/>
        </w:rPr>
        <w:t>拥护中国共产党领导和社会主义制度；</w:t>
      </w:r>
      <w:bookmarkEnd w:id="9"/>
      <w:bookmarkEnd w:id="10"/>
      <w:bookmarkEnd w:id="11"/>
      <w:bookmarkEnd w:id="12"/>
      <w:bookmarkStart w:id="13" w:name="_Toc6870_WPSOffice_Level2"/>
      <w:bookmarkStart w:id="14" w:name="_Toc13849_WPSOffice_Level2"/>
      <w:bookmarkStart w:id="15" w:name="_Toc27016_WPSOffice_Level2"/>
      <w:bookmarkStart w:id="16" w:name="_Toc30877_WPSOffice_Level2"/>
    </w:p>
    <w:bookmarkEnd w:id="13"/>
    <w:bookmarkEnd w:id="14"/>
    <w:bookmarkEnd w:id="15"/>
    <w:bookmarkEnd w:id="16"/>
    <w:p>
      <w:pPr>
        <w:spacing w:line="560" w:lineRule="exact"/>
        <w:ind w:firstLine="31680" w:firstLineChars="200"/>
        <w:rPr>
          <w:rFonts w:ascii="宋体" w:cs="仿宋_GB2312"/>
          <w:sz w:val="32"/>
          <w:szCs w:val="32"/>
        </w:rPr>
      </w:pPr>
      <w:bookmarkStart w:id="17" w:name="_Toc4758_WPSOffice_Level2"/>
      <w:bookmarkStart w:id="18" w:name="_Toc19929_WPSOffice_Level2"/>
      <w:bookmarkStart w:id="19" w:name="_Toc26060_WPSOffice_Level2"/>
      <w:bookmarkStart w:id="20" w:name="_Toc10788_WPSOffice_Level2"/>
      <w:r>
        <w:rPr>
          <w:rFonts w:hint="eastAsia" w:ascii="宋体" w:hAnsi="宋体" w:cs="仿宋_GB2312"/>
          <w:sz w:val="32"/>
          <w:szCs w:val="32"/>
        </w:rPr>
        <w:t>（三）具有良好的政治素质和道德品行，具有正常履行职责的身心条件；</w:t>
      </w:r>
    </w:p>
    <w:p>
      <w:pPr>
        <w:spacing w:line="560" w:lineRule="exact"/>
        <w:ind w:firstLine="31680" w:firstLineChars="200"/>
        <w:rPr>
          <w:rFonts w:ascii="宋体" w:cs="仿宋_GB2312"/>
          <w:sz w:val="32"/>
          <w:szCs w:val="32"/>
        </w:rPr>
      </w:pPr>
      <w:r>
        <w:rPr>
          <w:rFonts w:hint="eastAsia" w:ascii="宋体" w:hAnsi="宋体" w:cs="仿宋_GB2312"/>
          <w:sz w:val="32"/>
          <w:szCs w:val="32"/>
        </w:rPr>
        <w:t>（四）热心社区工作，愿意履行社区工作职责的；</w:t>
      </w:r>
    </w:p>
    <w:p>
      <w:pPr>
        <w:spacing w:line="560" w:lineRule="exact"/>
        <w:ind w:firstLine="31680" w:firstLineChars="200"/>
        <w:rPr>
          <w:rFonts w:ascii="宋体" w:cs="仿宋_GB2312"/>
          <w:sz w:val="32"/>
          <w:szCs w:val="32"/>
        </w:rPr>
      </w:pPr>
      <w:r>
        <w:rPr>
          <w:rFonts w:hint="eastAsia" w:ascii="宋体" w:hAnsi="宋体" w:cs="仿宋_GB2312"/>
          <w:sz w:val="32"/>
          <w:szCs w:val="32"/>
        </w:rPr>
        <w:t>（五）具备招聘岗位设置的资格条件。</w:t>
      </w:r>
      <w:bookmarkEnd w:id="17"/>
      <w:bookmarkEnd w:id="18"/>
      <w:bookmarkEnd w:id="19"/>
      <w:bookmarkEnd w:id="20"/>
    </w:p>
    <w:p>
      <w:pPr>
        <w:numPr>
          <w:ilvl w:val="0"/>
          <w:numId w:val="1"/>
        </w:numPr>
        <w:ind w:firstLine="31680" w:firstLineChars="200"/>
        <w:outlineLvl w:val="0"/>
        <w:rPr>
          <w:rFonts w:ascii="黑体" w:hAnsi="黑体" w:eastAsia="黑体"/>
          <w:b/>
          <w:bCs/>
          <w:sz w:val="32"/>
          <w:szCs w:val="32"/>
        </w:rPr>
      </w:pPr>
      <w:bookmarkStart w:id="21" w:name="_Toc84661898"/>
      <w:r>
        <w:rPr>
          <w:rFonts w:hint="eastAsia" w:ascii="黑体" w:hAnsi="黑体" w:eastAsia="黑体"/>
          <w:b/>
          <w:bCs/>
          <w:sz w:val="32"/>
          <w:szCs w:val="32"/>
        </w:rPr>
        <w:t>不得报考或取消报考（聘用）资格的情形</w:t>
      </w:r>
      <w:bookmarkEnd w:id="21"/>
    </w:p>
    <w:p>
      <w:pPr>
        <w:spacing w:line="560" w:lineRule="exact"/>
        <w:ind w:firstLine="31680" w:firstLineChars="200"/>
        <w:rPr>
          <w:rFonts w:ascii="宋体" w:cs="仿宋_GB2312"/>
          <w:sz w:val="32"/>
          <w:szCs w:val="32"/>
        </w:rPr>
      </w:pPr>
      <w:r>
        <w:rPr>
          <w:rFonts w:hint="eastAsia" w:ascii="宋体" w:hAnsi="宋体" w:cs="仿宋_GB2312"/>
          <w:sz w:val="32"/>
          <w:szCs w:val="32"/>
        </w:rPr>
        <w:t>（一）普通高等院校全日制在读的非应届毕业生（即</w:t>
      </w:r>
      <w:r>
        <w:rPr>
          <w:rFonts w:ascii="宋体" w:hAnsi="宋体" w:cs="仿宋_GB2312"/>
          <w:sz w:val="32"/>
          <w:szCs w:val="32"/>
        </w:rPr>
        <w:t>2022</w:t>
      </w:r>
      <w:r>
        <w:rPr>
          <w:rFonts w:hint="eastAsia" w:ascii="宋体" w:hAnsi="宋体" w:cs="仿宋_GB2312"/>
          <w:sz w:val="32"/>
          <w:szCs w:val="32"/>
        </w:rPr>
        <w:t>年及以后才学业期满的全日制普通教育学生）；</w:t>
      </w:r>
    </w:p>
    <w:p>
      <w:pPr>
        <w:spacing w:line="560" w:lineRule="exact"/>
        <w:ind w:firstLine="31680" w:firstLineChars="200"/>
        <w:rPr>
          <w:rFonts w:ascii="宋体" w:cs="仿宋_GB2312"/>
          <w:sz w:val="32"/>
          <w:szCs w:val="32"/>
        </w:rPr>
      </w:pPr>
      <w:r>
        <w:rPr>
          <w:rFonts w:hint="eastAsia" w:ascii="宋体" w:hAnsi="宋体" w:cs="仿宋_GB2312"/>
          <w:sz w:val="32"/>
          <w:szCs w:val="32"/>
        </w:rPr>
        <w:t>（二）现役军人；</w:t>
      </w:r>
    </w:p>
    <w:p>
      <w:pPr>
        <w:spacing w:line="560" w:lineRule="exact"/>
        <w:ind w:firstLine="31680" w:firstLineChars="200"/>
        <w:rPr>
          <w:rFonts w:ascii="宋体" w:cs="仿宋_GB2312"/>
          <w:sz w:val="32"/>
          <w:szCs w:val="32"/>
        </w:rPr>
      </w:pPr>
      <w:r>
        <w:rPr>
          <w:rFonts w:hint="eastAsia" w:ascii="宋体" w:hAnsi="宋体" w:cs="仿宋_GB2312"/>
          <w:sz w:val="32"/>
          <w:szCs w:val="32"/>
        </w:rPr>
        <w:t>（三）曾被开除公职的；曾因犯罪受过刑事处罚的；涉嫌违法犯罪正在接受司法调查尚未做出结论的，或尚未解除党（政）纪处分的，或正在接受纪律审查的；</w:t>
      </w:r>
    </w:p>
    <w:p>
      <w:pPr>
        <w:spacing w:line="560" w:lineRule="exact"/>
        <w:ind w:firstLine="31680" w:firstLineChars="200"/>
        <w:rPr>
          <w:rFonts w:ascii="宋体" w:cs="仿宋_GB2312"/>
          <w:sz w:val="32"/>
          <w:szCs w:val="32"/>
        </w:rPr>
      </w:pPr>
      <w:r>
        <w:rPr>
          <w:rFonts w:hint="eastAsia" w:ascii="宋体" w:hAnsi="宋体" w:cs="仿宋_GB2312"/>
          <w:sz w:val="32"/>
          <w:szCs w:val="32"/>
        </w:rPr>
        <w:t>（四）法律、法规规定的其他情形。</w:t>
      </w:r>
      <w:bookmarkStart w:id="22" w:name="_Toc84661899"/>
    </w:p>
    <w:p>
      <w:pPr>
        <w:numPr>
          <w:ilvl w:val="0"/>
          <w:numId w:val="1"/>
        </w:numPr>
        <w:ind w:firstLine="31680" w:firstLineChars="200"/>
        <w:outlineLvl w:val="0"/>
        <w:rPr>
          <w:rFonts w:ascii="黑体" w:hAnsi="黑体" w:eastAsia="黑体"/>
          <w:b/>
          <w:bCs/>
          <w:sz w:val="32"/>
          <w:szCs w:val="32"/>
        </w:rPr>
      </w:pPr>
      <w:r>
        <w:rPr>
          <w:rFonts w:hint="eastAsia" w:ascii="黑体" w:hAnsi="黑体" w:eastAsia="黑体"/>
          <w:b/>
          <w:bCs/>
          <w:sz w:val="32"/>
          <w:szCs w:val="32"/>
        </w:rPr>
        <w:t>选报岗位须知</w:t>
      </w:r>
      <w:bookmarkEnd w:id="22"/>
    </w:p>
    <w:p>
      <w:pPr>
        <w:spacing w:line="560" w:lineRule="exact"/>
        <w:ind w:firstLine="31680" w:firstLineChars="200"/>
        <w:outlineLvl w:val="1"/>
        <w:rPr>
          <w:rFonts w:ascii="黑体" w:hAnsi="黑体" w:eastAsia="黑体"/>
          <w:b/>
          <w:bCs/>
          <w:sz w:val="32"/>
          <w:szCs w:val="32"/>
        </w:rPr>
      </w:pPr>
      <w:bookmarkStart w:id="23" w:name="_Toc84661900"/>
      <w:r>
        <w:rPr>
          <w:rFonts w:hint="eastAsia" w:ascii="宋体" w:hAnsi="宋体" w:cs="楷体_GB2312"/>
          <w:b/>
          <w:sz w:val="32"/>
          <w:szCs w:val="32"/>
        </w:rPr>
        <w:t>（一）报考资格条件确认</w:t>
      </w:r>
      <w:bookmarkEnd w:id="23"/>
    </w:p>
    <w:p>
      <w:pPr>
        <w:spacing w:line="560" w:lineRule="exact"/>
        <w:ind w:firstLine="31680" w:firstLineChars="200"/>
        <w:rPr>
          <w:rFonts w:ascii="宋体" w:cs="仿宋_GB2312"/>
          <w:sz w:val="32"/>
          <w:szCs w:val="32"/>
        </w:rPr>
      </w:pPr>
      <w:r>
        <w:rPr>
          <w:rFonts w:ascii="宋体" w:hAnsi="宋体" w:cs="仿宋_GB2312"/>
          <w:sz w:val="32"/>
          <w:szCs w:val="32"/>
        </w:rPr>
        <w:t>1.</w:t>
      </w:r>
      <w:r>
        <w:rPr>
          <w:rFonts w:hint="eastAsia" w:ascii="宋体" w:hAnsi="宋体" w:cs="仿宋_GB2312"/>
          <w:sz w:val="32"/>
          <w:szCs w:val="32"/>
        </w:rPr>
        <w:t>报考者须在报名时，全面、逐项对照招聘岗位和招聘简章等要求，确认符合报考资格条件，并对本人的报名资格及所提供材料的真实性负责。</w:t>
      </w:r>
    </w:p>
    <w:p>
      <w:pPr>
        <w:spacing w:line="560" w:lineRule="exact"/>
        <w:ind w:firstLine="31680" w:firstLineChars="200"/>
        <w:rPr>
          <w:rFonts w:ascii="宋体" w:cs="仿宋_GB2312"/>
          <w:sz w:val="32"/>
          <w:szCs w:val="32"/>
        </w:rPr>
      </w:pPr>
      <w:r>
        <w:rPr>
          <w:rFonts w:ascii="宋体" w:hAnsi="宋体" w:cs="仿宋_GB2312"/>
          <w:sz w:val="32"/>
          <w:szCs w:val="32"/>
        </w:rPr>
        <w:t>2.</w:t>
      </w:r>
      <w:r>
        <w:rPr>
          <w:rFonts w:hint="eastAsia" w:ascii="宋体" w:hAnsi="宋体" w:cs="仿宋_GB2312"/>
          <w:sz w:val="32"/>
          <w:szCs w:val="32"/>
        </w:rPr>
        <w:t>本次考试采取网上报名，借用厦门市人力资源和社会保障局的厦门市事业单位招聘考试管理系统（以下</w:t>
      </w:r>
      <w:r>
        <w:rPr>
          <w:rFonts w:hint="eastAsia" w:ascii="宋体" w:hAnsi="宋体" w:cs="仿宋_GB2312"/>
          <w:bCs/>
          <w:sz w:val="32"/>
          <w:szCs w:val="32"/>
        </w:rPr>
        <w:t>简称“报名系统”</w:t>
      </w:r>
      <w:r>
        <w:rPr>
          <w:rFonts w:hint="eastAsia" w:ascii="宋体" w:hAnsi="宋体" w:cs="仿宋_GB2312"/>
          <w:sz w:val="32"/>
          <w:szCs w:val="32"/>
        </w:rPr>
        <w:t>，网址：</w:t>
      </w:r>
      <w:r>
        <w:fldChar w:fldCharType="begin"/>
      </w:r>
      <w:r>
        <w:instrText xml:space="preserve">HYPERLINK "https://app.hrss.xm.gov.cn/syzp/v3/" </w:instrText>
      </w:r>
      <w:r>
        <w:fldChar w:fldCharType="separate"/>
      </w:r>
      <w:r>
        <w:rPr>
          <w:rStyle w:val="11"/>
          <w:rFonts w:ascii="宋体" w:hAnsi="宋体" w:cs="仿宋_GB2312"/>
          <w:b/>
          <w:color w:val="auto"/>
          <w:sz w:val="32"/>
          <w:szCs w:val="32"/>
        </w:rPr>
        <w:t>https://app.hrss.xm.gov.cn/syzp/v3/</w:t>
      </w:r>
      <w:r>
        <w:fldChar w:fldCharType="end"/>
      </w:r>
      <w:r>
        <w:rPr>
          <w:rFonts w:hint="eastAsia" w:ascii="宋体" w:hAnsi="宋体" w:cs="仿宋_GB2312"/>
          <w:sz w:val="32"/>
          <w:szCs w:val="32"/>
        </w:rPr>
        <w:t>），每名报考者只能报考</w:t>
      </w:r>
      <w:r>
        <w:rPr>
          <w:rFonts w:ascii="宋体" w:hAnsi="宋体" w:cs="仿宋_GB2312"/>
          <w:sz w:val="32"/>
          <w:szCs w:val="32"/>
        </w:rPr>
        <w:t>1</w:t>
      </w:r>
      <w:r>
        <w:rPr>
          <w:rFonts w:hint="eastAsia" w:ascii="宋体" w:hAnsi="宋体" w:cs="仿宋_GB2312"/>
          <w:sz w:val="32"/>
          <w:szCs w:val="32"/>
        </w:rPr>
        <w:t>个岗位，通过资格初审后不得更改，并以通过资格初审的岗位参加考试。</w:t>
      </w:r>
    </w:p>
    <w:p>
      <w:pPr>
        <w:spacing w:line="560" w:lineRule="exact"/>
        <w:ind w:firstLine="31680" w:firstLineChars="200"/>
        <w:rPr>
          <w:rFonts w:ascii="宋体" w:cs="仿宋_GB2312"/>
          <w:sz w:val="32"/>
          <w:szCs w:val="32"/>
        </w:rPr>
      </w:pPr>
      <w:r>
        <w:rPr>
          <w:rFonts w:hint="eastAsia" w:ascii="宋体" w:hAnsi="宋体" w:cs="仿宋_GB2312"/>
          <w:b/>
          <w:color w:val="000000"/>
          <w:sz w:val="32"/>
          <w:szCs w:val="32"/>
          <w:u w:val="single"/>
        </w:rPr>
        <w:t>注：该平台仅作本次报名之用，不涉及招聘人员身份性质；因平台原因，岗位类别和岗位级别不作为事业单位人员身份认定标准。</w:t>
      </w:r>
    </w:p>
    <w:p>
      <w:pPr>
        <w:shd w:val="clear" w:color="auto" w:fill="FFFFFF"/>
        <w:adjustRightInd w:val="0"/>
        <w:snapToGrid w:val="0"/>
        <w:spacing w:line="560" w:lineRule="exact"/>
        <w:ind w:firstLine="31680" w:firstLineChars="200"/>
        <w:jc w:val="left"/>
        <w:rPr>
          <w:rFonts w:ascii="宋体" w:cs="仿宋_GB2312"/>
          <w:sz w:val="32"/>
          <w:szCs w:val="32"/>
        </w:rPr>
      </w:pPr>
      <w:r>
        <w:rPr>
          <w:rFonts w:ascii="宋体" w:hAnsi="宋体" w:cs="仿宋_GB2312"/>
          <w:sz w:val="32"/>
          <w:szCs w:val="32"/>
        </w:rPr>
        <w:t>3.</w:t>
      </w:r>
      <w:r>
        <w:rPr>
          <w:rFonts w:hint="eastAsia" w:ascii="宋体" w:hAnsi="宋体" w:cs="仿宋_GB2312"/>
          <w:sz w:val="32"/>
          <w:szCs w:val="32"/>
        </w:rPr>
        <w:t>各岗位报名人数统计每天</w:t>
      </w:r>
      <w:r>
        <w:rPr>
          <w:rFonts w:ascii="宋体" w:hAnsi="宋体" w:cs="仿宋_GB2312"/>
          <w:sz w:val="32"/>
          <w:szCs w:val="32"/>
        </w:rPr>
        <w:t>24:00</w:t>
      </w:r>
      <w:r>
        <w:rPr>
          <w:rFonts w:hint="eastAsia" w:ascii="宋体" w:hAnsi="宋体" w:cs="仿宋_GB2312"/>
          <w:sz w:val="32"/>
          <w:szCs w:val="32"/>
        </w:rPr>
        <w:t>更新一次，</w:t>
      </w:r>
      <w:r>
        <w:rPr>
          <w:rFonts w:ascii="宋体" w:hAnsi="宋体" w:cs="仿宋_GB2312"/>
          <w:sz w:val="32"/>
          <w:szCs w:val="32"/>
        </w:rPr>
        <w:t>10</w:t>
      </w:r>
      <w:r>
        <w:rPr>
          <w:rFonts w:hint="eastAsia" w:ascii="宋体" w:hAnsi="宋体" w:cs="仿宋_GB2312"/>
          <w:sz w:val="32"/>
          <w:szCs w:val="32"/>
        </w:rPr>
        <w:t>月</w:t>
      </w:r>
      <w:r>
        <w:rPr>
          <w:rFonts w:ascii="宋体" w:hAnsi="宋体" w:cs="仿宋_GB2312"/>
          <w:sz w:val="32"/>
          <w:szCs w:val="32"/>
        </w:rPr>
        <w:t>26</w:t>
      </w:r>
      <w:r>
        <w:rPr>
          <w:rFonts w:hint="eastAsia" w:ascii="宋体" w:hAnsi="宋体" w:cs="仿宋_GB2312"/>
          <w:sz w:val="32"/>
          <w:szCs w:val="32"/>
        </w:rPr>
        <w:t>日</w:t>
      </w:r>
      <w:r>
        <w:rPr>
          <w:rFonts w:ascii="宋体" w:hAnsi="宋体" w:cs="仿宋_GB2312"/>
          <w:bCs/>
          <w:sz w:val="32"/>
          <w:szCs w:val="32"/>
        </w:rPr>
        <w:t>24:00</w:t>
      </w:r>
      <w:r>
        <w:rPr>
          <w:rFonts w:hint="eastAsia" w:ascii="宋体" w:hAnsi="宋体" w:cs="仿宋_GB2312"/>
          <w:bCs/>
          <w:sz w:val="32"/>
          <w:szCs w:val="32"/>
        </w:rPr>
        <w:t>起不再更新。请符合报考条件的人员尽早报名，防止出现</w:t>
      </w:r>
      <w:r>
        <w:rPr>
          <w:rFonts w:hint="eastAsia" w:ascii="宋体" w:hAnsi="宋体" w:cs="仿宋_GB2312"/>
          <w:sz w:val="32"/>
          <w:szCs w:val="32"/>
        </w:rPr>
        <w:t>网络拥堵无法成功报名，错失考试机会。</w:t>
      </w:r>
    </w:p>
    <w:p>
      <w:pPr>
        <w:spacing w:line="560" w:lineRule="exact"/>
        <w:ind w:firstLine="31680" w:firstLineChars="200"/>
        <w:outlineLvl w:val="1"/>
        <w:rPr>
          <w:rFonts w:ascii="宋体" w:cs="楷体_GB2312"/>
          <w:b/>
          <w:sz w:val="32"/>
          <w:szCs w:val="32"/>
        </w:rPr>
      </w:pPr>
      <w:bookmarkStart w:id="24" w:name="_Toc84661901"/>
      <w:r>
        <w:rPr>
          <w:rFonts w:hint="eastAsia" w:ascii="宋体" w:hAnsi="宋体" w:cs="楷体_GB2312"/>
          <w:b/>
          <w:sz w:val="32"/>
          <w:szCs w:val="32"/>
        </w:rPr>
        <w:t>（二）照片要求</w:t>
      </w:r>
      <w:bookmarkEnd w:id="24"/>
    </w:p>
    <w:p>
      <w:pPr>
        <w:shd w:val="clear" w:color="auto" w:fill="FFFFFF"/>
        <w:adjustRightInd w:val="0"/>
        <w:snapToGrid w:val="0"/>
        <w:spacing w:line="560" w:lineRule="exact"/>
        <w:ind w:firstLine="31680" w:firstLineChars="200"/>
        <w:jc w:val="left"/>
        <w:rPr>
          <w:rFonts w:ascii="宋体" w:cs="仿宋_GB2312"/>
          <w:sz w:val="32"/>
          <w:szCs w:val="32"/>
        </w:rPr>
      </w:pPr>
      <w:r>
        <w:rPr>
          <w:rFonts w:hint="eastAsia" w:ascii="宋体" w:hAnsi="宋体" w:cs="仿宋_GB2312"/>
          <w:sz w:val="32"/>
          <w:szCs w:val="32"/>
        </w:rPr>
        <w:t>请提交近期正面免冠二寸彩色数码证件照（</w:t>
      </w:r>
      <w:r>
        <w:rPr>
          <w:rFonts w:ascii="宋体" w:hAnsi="宋体" w:cs="仿宋_GB2312"/>
          <w:sz w:val="32"/>
          <w:szCs w:val="32"/>
        </w:rPr>
        <w:t>jpg</w:t>
      </w:r>
      <w:r>
        <w:rPr>
          <w:rFonts w:hint="eastAsia" w:ascii="宋体" w:hAnsi="宋体" w:cs="仿宋_GB2312"/>
          <w:sz w:val="32"/>
          <w:szCs w:val="32"/>
        </w:rPr>
        <w:t>格式，规格</w:t>
      </w:r>
      <w:r>
        <w:rPr>
          <w:rFonts w:ascii="宋体" w:hAnsi="宋体" w:cs="仿宋_GB2312"/>
          <w:sz w:val="32"/>
          <w:szCs w:val="32"/>
        </w:rPr>
        <w:t>200K</w:t>
      </w:r>
      <w:r>
        <w:rPr>
          <w:rFonts w:hint="eastAsia" w:ascii="宋体" w:hAnsi="宋体" w:cs="仿宋_GB2312"/>
          <w:sz w:val="32"/>
          <w:szCs w:val="32"/>
        </w:rPr>
        <w:t>以下）。</w:t>
      </w:r>
    </w:p>
    <w:p>
      <w:pPr>
        <w:shd w:val="clear" w:color="auto" w:fill="FFFFFF"/>
        <w:adjustRightInd w:val="0"/>
        <w:snapToGrid w:val="0"/>
        <w:spacing w:line="560" w:lineRule="exact"/>
        <w:ind w:firstLine="31680" w:firstLineChars="200"/>
        <w:jc w:val="left"/>
        <w:rPr>
          <w:rFonts w:ascii="宋体" w:cs="仿宋_GB2312"/>
          <w:sz w:val="32"/>
          <w:szCs w:val="32"/>
        </w:rPr>
      </w:pPr>
      <w:r>
        <w:rPr>
          <w:rFonts w:hint="eastAsia" w:ascii="宋体" w:hAnsi="宋体" w:cs="仿宋_GB2312"/>
          <w:sz w:val="32"/>
          <w:szCs w:val="32"/>
        </w:rPr>
        <w:t>以下为常见不合格照片：①着制式服装照（公安、工商、武警等）；②着帽子或太醒目、夸张首饰等；③模糊不清晰的；④眼镜反光的；⑤明显不是个人照片的（如风景照、名人照等）；⑥随意自拍的半身照，全身照等无法看清楚脸的；⑦头发刘海遮挡面大的；⑧照片比例变形的；⑨手持证件的照片；⑩其他难以清晰辨认的。</w:t>
      </w:r>
    </w:p>
    <w:p>
      <w:pPr>
        <w:numPr>
          <w:ilvl w:val="0"/>
          <w:numId w:val="2"/>
        </w:numPr>
        <w:spacing w:line="560" w:lineRule="exact"/>
        <w:ind w:firstLine="31680" w:firstLineChars="200"/>
        <w:outlineLvl w:val="1"/>
        <w:rPr>
          <w:rFonts w:ascii="宋体" w:cs="楷体_GB2312"/>
          <w:b/>
          <w:sz w:val="32"/>
          <w:szCs w:val="32"/>
        </w:rPr>
      </w:pPr>
      <w:bookmarkStart w:id="25" w:name="_Toc84661902"/>
      <w:r>
        <w:rPr>
          <w:rFonts w:hint="eastAsia" w:ascii="宋体" w:hAnsi="宋体" w:cs="楷体_GB2312"/>
          <w:b/>
          <w:sz w:val="32"/>
          <w:szCs w:val="32"/>
        </w:rPr>
        <w:t>个人简历</w:t>
      </w:r>
      <w:bookmarkEnd w:id="25"/>
    </w:p>
    <w:p>
      <w:pPr>
        <w:spacing w:line="560" w:lineRule="exact"/>
        <w:rPr>
          <w:rFonts w:ascii="宋体" w:cs="仿宋_GB2312"/>
          <w:sz w:val="32"/>
          <w:szCs w:val="32"/>
        </w:rPr>
      </w:pPr>
      <w:bookmarkStart w:id="26" w:name="_Toc11175"/>
      <w:bookmarkStart w:id="27" w:name="_Toc28349"/>
      <w:bookmarkStart w:id="28" w:name="_Toc4830"/>
      <w:bookmarkStart w:id="29" w:name="_Toc29293"/>
      <w:bookmarkStart w:id="30" w:name="_Toc5535"/>
      <w:r>
        <w:rPr>
          <w:rFonts w:ascii="宋体" w:hAnsi="宋体" w:cs="仿宋_GB2312"/>
          <w:b/>
          <w:bCs/>
          <w:sz w:val="32"/>
          <w:szCs w:val="32"/>
        </w:rPr>
        <w:t xml:space="preserve">  </w:t>
      </w:r>
      <w:r>
        <w:rPr>
          <w:rFonts w:ascii="宋体" w:hAnsi="宋体" w:cs="仿宋_GB2312"/>
          <w:sz w:val="32"/>
          <w:szCs w:val="32"/>
        </w:rPr>
        <w:t xml:space="preserve">  </w:t>
      </w:r>
      <w:r>
        <w:rPr>
          <w:rFonts w:hint="eastAsia" w:ascii="宋体" w:hAnsi="宋体" w:cs="仿宋_GB2312"/>
          <w:sz w:val="32"/>
          <w:szCs w:val="32"/>
        </w:rPr>
        <w:t>曾在报名系统中注册登记的考生，本次报考前务必按实际情况重新修改完善个人相关信息（截至报名日），</w:t>
      </w:r>
      <w:bookmarkEnd w:id="26"/>
      <w:bookmarkEnd w:id="27"/>
      <w:r>
        <w:rPr>
          <w:rFonts w:hint="eastAsia" w:ascii="宋体" w:hAnsi="宋体" w:cs="仿宋_GB2312"/>
          <w:sz w:val="32"/>
          <w:szCs w:val="32"/>
        </w:rPr>
        <w:t>报名提交审核后修改填写的个人信息，系统无法自动更新呈现。</w:t>
      </w:r>
    </w:p>
    <w:p>
      <w:pPr>
        <w:spacing w:line="560" w:lineRule="exact"/>
        <w:rPr>
          <w:rFonts w:ascii="宋体" w:cs="仿宋_GB2312"/>
          <w:b/>
          <w:sz w:val="32"/>
          <w:szCs w:val="32"/>
          <w:highlight w:val="yellow"/>
        </w:rPr>
      </w:pPr>
      <w:r>
        <w:rPr>
          <w:rFonts w:ascii="宋体" w:hAnsi="宋体" w:cs="仿宋_GB2312"/>
          <w:sz w:val="32"/>
          <w:szCs w:val="32"/>
        </w:rPr>
        <w:t xml:space="preserve">    </w:t>
      </w:r>
      <w:r>
        <w:rPr>
          <w:rFonts w:hint="eastAsia" w:ascii="宋体" w:hAnsi="宋体" w:cs="仿宋_GB2312"/>
          <w:b/>
          <w:sz w:val="32"/>
          <w:szCs w:val="32"/>
        </w:rPr>
        <w:t>为避免所报考岗位审核人员按原信息审核判定不符合，请务必在报名信息提交前完善并确认个人信息无误。</w:t>
      </w:r>
      <w:bookmarkEnd w:id="28"/>
      <w:bookmarkEnd w:id="29"/>
      <w:bookmarkEnd w:id="30"/>
    </w:p>
    <w:p>
      <w:pPr>
        <w:numPr>
          <w:ilvl w:val="0"/>
          <w:numId w:val="1"/>
        </w:numPr>
        <w:ind w:firstLine="31680" w:firstLineChars="200"/>
        <w:outlineLvl w:val="0"/>
        <w:rPr>
          <w:rFonts w:ascii="黑体" w:hAnsi="黑体" w:eastAsia="黑体"/>
          <w:b/>
          <w:bCs/>
          <w:sz w:val="32"/>
          <w:szCs w:val="32"/>
        </w:rPr>
      </w:pPr>
      <w:bookmarkStart w:id="31" w:name="_Toc84661903"/>
      <w:r>
        <w:rPr>
          <w:rFonts w:hint="eastAsia" w:ascii="黑体" w:hAnsi="黑体" w:eastAsia="黑体"/>
          <w:b/>
          <w:bCs/>
          <w:sz w:val="32"/>
          <w:szCs w:val="32"/>
        </w:rPr>
        <w:t>年龄的计算办法</w:t>
      </w:r>
      <w:bookmarkEnd w:id="31"/>
    </w:p>
    <w:p>
      <w:pPr>
        <w:spacing w:line="560" w:lineRule="exact"/>
        <w:ind w:firstLine="31680" w:firstLineChars="200"/>
        <w:rPr>
          <w:rFonts w:ascii="宋体" w:cs="仿宋_GB2312"/>
          <w:sz w:val="32"/>
          <w:szCs w:val="32"/>
        </w:rPr>
      </w:pPr>
      <w:r>
        <w:rPr>
          <w:rFonts w:hint="eastAsia" w:ascii="宋体" w:hAnsi="宋体" w:cs="仿宋_GB2312"/>
          <w:sz w:val="32"/>
          <w:szCs w:val="32"/>
        </w:rPr>
        <w:t>岗位资格条件要求的最高年龄</w:t>
      </w:r>
      <w:r>
        <w:rPr>
          <w:rFonts w:ascii="宋体" w:hAnsi="宋体" w:cs="仿宋_GB2312"/>
          <w:sz w:val="32"/>
          <w:szCs w:val="32"/>
        </w:rPr>
        <w:t>35</w:t>
      </w:r>
      <w:r>
        <w:rPr>
          <w:rFonts w:hint="eastAsia" w:ascii="宋体" w:hAnsi="宋体" w:cs="仿宋_GB2312"/>
          <w:sz w:val="32"/>
          <w:szCs w:val="32"/>
        </w:rPr>
        <w:t>周岁是指</w:t>
      </w:r>
      <w:r>
        <w:rPr>
          <w:rFonts w:ascii="宋体" w:hAnsi="宋体" w:cs="仿宋_GB2312"/>
          <w:sz w:val="32"/>
          <w:szCs w:val="32"/>
        </w:rPr>
        <w:t>18</w:t>
      </w:r>
      <w:r>
        <w:rPr>
          <w:rFonts w:hint="eastAsia" w:ascii="宋体" w:hAnsi="宋体" w:cs="仿宋_GB2312"/>
          <w:sz w:val="32"/>
          <w:szCs w:val="32"/>
        </w:rPr>
        <w:t>周岁以上、</w:t>
      </w:r>
      <w:r>
        <w:rPr>
          <w:rFonts w:ascii="宋体" w:hAnsi="宋体" w:cs="仿宋_GB2312"/>
          <w:sz w:val="32"/>
          <w:szCs w:val="32"/>
        </w:rPr>
        <w:t>35</w:t>
      </w:r>
      <w:r>
        <w:rPr>
          <w:rFonts w:hint="eastAsia" w:ascii="宋体" w:hAnsi="宋体" w:cs="仿宋_GB2312"/>
          <w:sz w:val="32"/>
          <w:szCs w:val="32"/>
        </w:rPr>
        <w:t>周岁以下（即在</w:t>
      </w:r>
      <w:r>
        <w:rPr>
          <w:rFonts w:ascii="宋体" w:hAnsi="宋体" w:cs="仿宋_GB2312"/>
          <w:sz w:val="32"/>
          <w:szCs w:val="32"/>
        </w:rPr>
        <w:t>1985</w:t>
      </w:r>
      <w:r>
        <w:rPr>
          <w:rFonts w:hint="eastAsia" w:ascii="宋体" w:hAnsi="宋体" w:cs="仿宋_GB2312"/>
          <w:sz w:val="32"/>
          <w:szCs w:val="32"/>
        </w:rPr>
        <w:t>年</w:t>
      </w:r>
      <w:r>
        <w:rPr>
          <w:rFonts w:ascii="宋体" w:hAnsi="宋体" w:cs="仿宋_GB2312"/>
          <w:sz w:val="32"/>
          <w:szCs w:val="32"/>
        </w:rPr>
        <w:t>10</w:t>
      </w:r>
      <w:r>
        <w:rPr>
          <w:rFonts w:hint="eastAsia" w:ascii="宋体" w:hAnsi="宋体" w:cs="仿宋_GB2312"/>
          <w:sz w:val="32"/>
          <w:szCs w:val="32"/>
        </w:rPr>
        <w:t>月至</w:t>
      </w:r>
      <w:r>
        <w:rPr>
          <w:rFonts w:ascii="宋体" w:hAnsi="宋体" w:cs="仿宋_GB2312"/>
          <w:sz w:val="32"/>
          <w:szCs w:val="32"/>
        </w:rPr>
        <w:t>2003</w:t>
      </w:r>
      <w:r>
        <w:rPr>
          <w:rFonts w:hint="eastAsia" w:ascii="宋体" w:hAnsi="宋体" w:cs="仿宋_GB2312"/>
          <w:sz w:val="32"/>
          <w:szCs w:val="32"/>
        </w:rPr>
        <w:t>年</w:t>
      </w:r>
      <w:r>
        <w:rPr>
          <w:rFonts w:ascii="宋体" w:hAnsi="宋体" w:cs="仿宋_GB2312"/>
          <w:sz w:val="32"/>
          <w:szCs w:val="32"/>
        </w:rPr>
        <w:t>10</w:t>
      </w:r>
      <w:r>
        <w:rPr>
          <w:rFonts w:hint="eastAsia" w:ascii="宋体" w:hAnsi="宋体" w:cs="仿宋_GB2312"/>
          <w:sz w:val="32"/>
          <w:szCs w:val="32"/>
        </w:rPr>
        <w:t>月间出生），其他最高年龄要求的计算方法以此类推。</w:t>
      </w:r>
    </w:p>
    <w:p>
      <w:pPr>
        <w:numPr>
          <w:ilvl w:val="0"/>
          <w:numId w:val="1"/>
        </w:numPr>
        <w:ind w:firstLine="31680" w:firstLineChars="200"/>
        <w:outlineLvl w:val="0"/>
        <w:rPr>
          <w:rFonts w:ascii="黑体" w:hAnsi="黑体" w:eastAsia="黑体"/>
          <w:b/>
          <w:bCs/>
          <w:sz w:val="32"/>
          <w:szCs w:val="32"/>
        </w:rPr>
      </w:pPr>
      <w:bookmarkStart w:id="32" w:name="_Toc84661904"/>
      <w:r>
        <w:rPr>
          <w:rFonts w:hint="eastAsia" w:ascii="黑体" w:hAnsi="黑体" w:eastAsia="黑体"/>
          <w:b/>
          <w:bCs/>
          <w:sz w:val="32"/>
          <w:szCs w:val="32"/>
        </w:rPr>
        <w:t>学历认定</w:t>
      </w:r>
      <w:bookmarkEnd w:id="32"/>
    </w:p>
    <w:p>
      <w:pPr>
        <w:spacing w:line="560" w:lineRule="exact"/>
        <w:ind w:firstLine="31680" w:firstLineChars="200"/>
        <w:rPr>
          <w:rFonts w:ascii="宋体" w:cs="仿宋_GB2312"/>
          <w:b/>
          <w:color w:val="FF0000"/>
          <w:sz w:val="32"/>
          <w:szCs w:val="32"/>
          <w:u w:val="single"/>
        </w:rPr>
      </w:pPr>
      <w:r>
        <w:rPr>
          <w:rFonts w:hint="eastAsia" w:ascii="宋体" w:hAnsi="宋体" w:cs="仿宋_GB2312"/>
          <w:sz w:val="32"/>
          <w:szCs w:val="32"/>
        </w:rPr>
        <w:t>岗位资格条件要求的学历须是国家承认的国民教育毕业学历。</w:t>
      </w:r>
    </w:p>
    <w:p>
      <w:pPr>
        <w:spacing w:line="560" w:lineRule="exact"/>
        <w:ind w:left="31680" w:leftChars="265"/>
        <w:outlineLvl w:val="1"/>
        <w:rPr>
          <w:rFonts w:ascii="宋体" w:cs="楷体_GB2312"/>
          <w:b/>
          <w:sz w:val="32"/>
          <w:szCs w:val="32"/>
        </w:rPr>
      </w:pPr>
      <w:bookmarkStart w:id="33" w:name="_Toc84661905"/>
      <w:r>
        <w:rPr>
          <w:rFonts w:hint="eastAsia" w:ascii="宋体" w:hAnsi="宋体" w:cs="楷体_GB2312"/>
          <w:b/>
          <w:sz w:val="32"/>
          <w:szCs w:val="32"/>
        </w:rPr>
        <w:t>（一）境内学历</w:t>
      </w:r>
      <w:bookmarkEnd w:id="33"/>
    </w:p>
    <w:p>
      <w:pPr>
        <w:spacing w:line="560" w:lineRule="exact"/>
        <w:ind w:firstLine="31680" w:firstLineChars="200"/>
        <w:rPr>
          <w:rFonts w:ascii="宋体" w:cs="仿宋_GB2312"/>
          <w:sz w:val="32"/>
          <w:szCs w:val="32"/>
        </w:rPr>
      </w:pPr>
      <w:r>
        <w:rPr>
          <w:rFonts w:hint="eastAsia" w:ascii="宋体" w:hAnsi="宋体" w:cs="仿宋_GB2312"/>
          <w:sz w:val="32"/>
          <w:szCs w:val="32"/>
        </w:rPr>
        <w:t>用于报考的学历（含自学考试、成人教育、网络教育、夜大、电大等）应在中国高等教育学生信息网（简称“学信网”，</w:t>
      </w:r>
      <w:r>
        <w:rPr>
          <w:rFonts w:ascii="宋体" w:hAnsi="宋体" w:cs="仿宋_GB2312"/>
          <w:sz w:val="32"/>
          <w:szCs w:val="32"/>
        </w:rPr>
        <w:t>http://www.chsi.com.cn/</w:t>
      </w:r>
      <w:r>
        <w:rPr>
          <w:rFonts w:hint="eastAsia" w:ascii="宋体" w:hAnsi="宋体" w:cs="仿宋_GB2312"/>
          <w:sz w:val="32"/>
          <w:szCs w:val="32"/>
        </w:rPr>
        <w:t>）上可查询认证。</w:t>
      </w:r>
    </w:p>
    <w:p>
      <w:pPr>
        <w:spacing w:line="560" w:lineRule="exact"/>
        <w:ind w:left="31680" w:leftChars="265"/>
        <w:outlineLvl w:val="1"/>
        <w:rPr>
          <w:rFonts w:ascii="宋体" w:cs="楷体_GB2312"/>
          <w:b/>
          <w:sz w:val="32"/>
          <w:szCs w:val="32"/>
        </w:rPr>
      </w:pPr>
      <w:bookmarkStart w:id="34" w:name="_Toc84661906"/>
      <w:r>
        <w:rPr>
          <w:rFonts w:hint="eastAsia" w:ascii="宋体" w:hAnsi="宋体" w:cs="楷体_GB2312"/>
          <w:b/>
          <w:sz w:val="32"/>
          <w:szCs w:val="32"/>
        </w:rPr>
        <w:t>（二）境外学历</w:t>
      </w:r>
      <w:bookmarkEnd w:id="34"/>
    </w:p>
    <w:p>
      <w:pPr>
        <w:spacing w:line="560" w:lineRule="exact"/>
        <w:ind w:firstLine="31680" w:firstLineChars="200"/>
        <w:rPr>
          <w:rFonts w:ascii="宋体" w:cs="仿宋_GB2312"/>
          <w:sz w:val="32"/>
          <w:szCs w:val="32"/>
        </w:rPr>
      </w:pPr>
      <w:r>
        <w:rPr>
          <w:rFonts w:hint="eastAsia" w:ascii="宋体" w:hAnsi="宋体" w:cs="仿宋_GB2312"/>
          <w:sz w:val="32"/>
          <w:szCs w:val="32"/>
        </w:rPr>
        <w:t>持境外学历报考的，应提供教育部留学服务中心出具的《国外学历学位认证书》或《香港、澳门特别行政区学历学位认证书》等有关证明材料。</w:t>
      </w:r>
    </w:p>
    <w:p>
      <w:pPr>
        <w:spacing w:line="560" w:lineRule="exact"/>
        <w:ind w:firstLine="31680" w:firstLineChars="200"/>
        <w:rPr>
          <w:rFonts w:ascii="宋体" w:cs="仿宋_GB2312"/>
          <w:sz w:val="32"/>
          <w:szCs w:val="32"/>
        </w:rPr>
      </w:pPr>
      <w:r>
        <w:rPr>
          <w:rFonts w:hint="eastAsia" w:ascii="宋体" w:hAnsi="宋体" w:cs="仿宋_GB2312"/>
          <w:sz w:val="32"/>
          <w:szCs w:val="32"/>
        </w:rPr>
        <w:t>属于国内院校与境外院校联合办学取得境外学历学位的，需提供教育部留学服务中心出具的《联合办学学历学位评估意见书》或《联合办学学历学位认证书》。</w:t>
      </w:r>
    </w:p>
    <w:p>
      <w:pPr>
        <w:spacing w:line="560" w:lineRule="exact"/>
        <w:ind w:firstLine="31680" w:firstLineChars="200"/>
        <w:rPr>
          <w:rFonts w:ascii="宋体"/>
          <w:sz w:val="32"/>
          <w:szCs w:val="32"/>
        </w:rPr>
      </w:pPr>
      <w:r>
        <w:rPr>
          <w:rFonts w:hint="eastAsia" w:ascii="宋体" w:hAnsi="宋体" w:cs="仿宋_GB2312"/>
          <w:sz w:val="32"/>
          <w:szCs w:val="32"/>
        </w:rPr>
        <w:t>持境外学历者，在岗位资格复核时需提交或书面承诺于</w:t>
      </w:r>
      <w:r>
        <w:rPr>
          <w:rFonts w:ascii="宋体" w:hAnsi="宋体" w:cs="仿宋_GB2312"/>
          <w:bCs/>
          <w:sz w:val="32"/>
          <w:szCs w:val="32"/>
        </w:rPr>
        <w:t>2021</w:t>
      </w:r>
      <w:r>
        <w:rPr>
          <w:rFonts w:hint="eastAsia" w:ascii="宋体" w:hAnsi="宋体" w:cs="仿宋_GB2312"/>
          <w:bCs/>
          <w:sz w:val="32"/>
          <w:szCs w:val="32"/>
        </w:rPr>
        <w:t>年</w:t>
      </w:r>
      <w:r>
        <w:rPr>
          <w:rFonts w:ascii="宋体" w:hAnsi="宋体" w:cs="仿宋_GB2312"/>
          <w:bCs/>
          <w:sz w:val="32"/>
          <w:szCs w:val="32"/>
        </w:rPr>
        <w:t>12</w:t>
      </w:r>
      <w:r>
        <w:rPr>
          <w:rFonts w:hint="eastAsia" w:ascii="宋体" w:hAnsi="宋体" w:cs="仿宋_GB2312"/>
          <w:bCs/>
          <w:sz w:val="32"/>
          <w:szCs w:val="32"/>
        </w:rPr>
        <w:t>月</w:t>
      </w:r>
      <w:r>
        <w:rPr>
          <w:rFonts w:ascii="宋体" w:hAnsi="宋体" w:cs="仿宋_GB2312"/>
          <w:bCs/>
          <w:sz w:val="32"/>
          <w:szCs w:val="32"/>
        </w:rPr>
        <w:t>31</w:t>
      </w:r>
      <w:r>
        <w:rPr>
          <w:rFonts w:hint="eastAsia" w:ascii="宋体" w:hAnsi="宋体" w:cs="仿宋_GB2312"/>
          <w:bCs/>
          <w:sz w:val="32"/>
          <w:szCs w:val="32"/>
        </w:rPr>
        <w:t>日</w:t>
      </w:r>
      <w:r>
        <w:rPr>
          <w:rFonts w:hint="eastAsia" w:ascii="宋体" w:hAnsi="宋体" w:cs="仿宋_GB2312"/>
          <w:sz w:val="32"/>
          <w:szCs w:val="32"/>
        </w:rPr>
        <w:t>前取得并能提供符合岗位报考条件的相应学历证书及其认证书，否则视为自动放弃考试（聘用）资格。</w:t>
      </w:r>
    </w:p>
    <w:p>
      <w:pPr>
        <w:spacing w:line="560" w:lineRule="exact"/>
        <w:ind w:left="31680" w:leftChars="265"/>
        <w:outlineLvl w:val="1"/>
        <w:rPr>
          <w:rFonts w:ascii="宋体" w:cs="楷体_GB2312"/>
          <w:b/>
          <w:sz w:val="32"/>
          <w:szCs w:val="32"/>
        </w:rPr>
      </w:pPr>
      <w:bookmarkStart w:id="35" w:name="_Toc84661907"/>
      <w:r>
        <w:rPr>
          <w:rFonts w:hint="eastAsia" w:ascii="宋体" w:hAnsi="宋体" w:cs="楷体_GB2312"/>
          <w:b/>
          <w:sz w:val="32"/>
          <w:szCs w:val="32"/>
        </w:rPr>
        <w:t>（三）提醒事项</w:t>
      </w:r>
      <w:bookmarkEnd w:id="35"/>
    </w:p>
    <w:p>
      <w:pPr>
        <w:spacing w:line="560" w:lineRule="exact"/>
        <w:ind w:firstLine="31680" w:firstLineChars="200"/>
        <w:rPr>
          <w:rFonts w:ascii="宋体" w:cs="仿宋_GB2312"/>
          <w:bCs/>
          <w:color w:val="000000"/>
          <w:sz w:val="32"/>
          <w:szCs w:val="32"/>
        </w:rPr>
      </w:pPr>
      <w:r>
        <w:rPr>
          <w:rFonts w:ascii="宋体" w:hAnsi="宋体" w:cs="仿宋_GB2312"/>
          <w:bCs/>
          <w:color w:val="000000"/>
          <w:sz w:val="32"/>
          <w:szCs w:val="32"/>
        </w:rPr>
        <w:t>1.</w:t>
      </w:r>
      <w:r>
        <w:rPr>
          <w:rFonts w:hint="eastAsia" w:ascii="宋体" w:hAnsi="宋体" w:cs="仿宋_GB2312"/>
          <w:bCs/>
          <w:color w:val="000000"/>
          <w:sz w:val="32"/>
          <w:szCs w:val="32"/>
        </w:rPr>
        <w:t>资格复核时，将对学历进行核查，请考生按照上述要求，提前做好相应认证报告或网上查验准备。</w:t>
      </w:r>
    </w:p>
    <w:p>
      <w:pPr>
        <w:spacing w:line="560" w:lineRule="exact"/>
        <w:ind w:firstLine="31680" w:firstLineChars="200"/>
        <w:rPr>
          <w:rFonts w:ascii="宋体" w:cs="仿宋_GB2312"/>
          <w:b/>
          <w:sz w:val="32"/>
          <w:szCs w:val="32"/>
        </w:rPr>
      </w:pPr>
      <w:r>
        <w:rPr>
          <w:rFonts w:ascii="宋体" w:hAnsi="宋体" w:cs="仿宋_GB2312"/>
          <w:sz w:val="32"/>
          <w:szCs w:val="32"/>
        </w:rPr>
        <w:t>2.</w:t>
      </w:r>
      <w:r>
        <w:rPr>
          <w:rFonts w:hint="eastAsia" w:ascii="宋体" w:hAnsi="宋体" w:cs="仿宋_GB2312"/>
          <w:sz w:val="32"/>
          <w:szCs w:val="32"/>
        </w:rPr>
        <w:t>全日制普通教育</w:t>
      </w:r>
      <w:r>
        <w:rPr>
          <w:rFonts w:ascii="宋体" w:hAnsi="宋体" w:cs="仿宋_GB2312"/>
          <w:sz w:val="32"/>
          <w:szCs w:val="32"/>
        </w:rPr>
        <w:t>2021</w:t>
      </w:r>
      <w:r>
        <w:rPr>
          <w:rFonts w:hint="eastAsia" w:ascii="宋体" w:hAnsi="宋体" w:cs="仿宋_GB2312"/>
          <w:sz w:val="32"/>
          <w:szCs w:val="32"/>
        </w:rPr>
        <w:t>届尚未取得学历证书的研究生，可持学校出具的《就业推荐表》报名，</w:t>
      </w:r>
      <w:r>
        <w:rPr>
          <w:rFonts w:hint="eastAsia" w:ascii="宋体" w:hAnsi="宋体" w:cs="仿宋_GB2312"/>
          <w:bCs/>
          <w:sz w:val="32"/>
          <w:szCs w:val="32"/>
        </w:rPr>
        <w:t>但须于</w:t>
      </w:r>
      <w:r>
        <w:rPr>
          <w:rFonts w:ascii="宋体" w:hAnsi="宋体" w:cs="仿宋_GB2312"/>
          <w:bCs/>
          <w:sz w:val="32"/>
          <w:szCs w:val="32"/>
        </w:rPr>
        <w:t>2021</w:t>
      </w:r>
      <w:r>
        <w:rPr>
          <w:rFonts w:hint="eastAsia" w:ascii="宋体" w:hAnsi="宋体" w:cs="仿宋_GB2312"/>
          <w:bCs/>
          <w:sz w:val="32"/>
          <w:szCs w:val="32"/>
        </w:rPr>
        <w:t>年</w:t>
      </w:r>
      <w:r>
        <w:rPr>
          <w:rFonts w:ascii="宋体" w:hAnsi="宋体" w:cs="仿宋_GB2312"/>
          <w:bCs/>
          <w:sz w:val="32"/>
          <w:szCs w:val="32"/>
        </w:rPr>
        <w:t>12</w:t>
      </w:r>
      <w:r>
        <w:rPr>
          <w:rFonts w:hint="eastAsia" w:ascii="宋体" w:hAnsi="宋体" w:cs="仿宋_GB2312"/>
          <w:bCs/>
          <w:sz w:val="32"/>
          <w:szCs w:val="32"/>
        </w:rPr>
        <w:t>月</w:t>
      </w:r>
      <w:r>
        <w:rPr>
          <w:rFonts w:ascii="宋体" w:hAnsi="宋体" w:cs="仿宋_GB2312"/>
          <w:bCs/>
          <w:sz w:val="32"/>
          <w:szCs w:val="32"/>
        </w:rPr>
        <w:t>31</w:t>
      </w:r>
      <w:r>
        <w:rPr>
          <w:rFonts w:hint="eastAsia" w:ascii="宋体" w:hAnsi="宋体" w:cs="仿宋_GB2312"/>
          <w:bCs/>
          <w:sz w:val="32"/>
          <w:szCs w:val="32"/>
        </w:rPr>
        <w:t>日前取得相应学历证书，否则视</w:t>
      </w:r>
      <w:r>
        <w:rPr>
          <w:rFonts w:hint="eastAsia" w:ascii="宋体" w:hAnsi="宋体" w:cs="仿宋_GB2312"/>
          <w:sz w:val="32"/>
          <w:szCs w:val="32"/>
        </w:rPr>
        <w:t>为自动放弃考试（聘用）资格。</w:t>
      </w:r>
    </w:p>
    <w:p>
      <w:pPr>
        <w:numPr>
          <w:ilvl w:val="0"/>
          <w:numId w:val="1"/>
        </w:numPr>
        <w:ind w:firstLine="31680" w:firstLineChars="200"/>
        <w:outlineLvl w:val="0"/>
        <w:rPr>
          <w:rFonts w:ascii="黑体" w:hAnsi="黑体" w:eastAsia="黑体"/>
          <w:b/>
          <w:bCs/>
          <w:sz w:val="32"/>
          <w:szCs w:val="32"/>
        </w:rPr>
      </w:pPr>
      <w:bookmarkStart w:id="36" w:name="_Toc84661908"/>
      <w:r>
        <w:rPr>
          <w:rFonts w:hint="eastAsia" w:ascii="黑体" w:hAnsi="黑体" w:eastAsia="黑体"/>
          <w:b/>
          <w:bCs/>
          <w:sz w:val="32"/>
          <w:szCs w:val="32"/>
        </w:rPr>
        <w:t>开考比例</w:t>
      </w:r>
      <w:bookmarkEnd w:id="36"/>
    </w:p>
    <w:p>
      <w:pPr>
        <w:spacing w:line="560" w:lineRule="exact"/>
        <w:ind w:firstLine="31680" w:firstLineChars="200"/>
        <w:outlineLvl w:val="1"/>
        <w:rPr>
          <w:rFonts w:ascii="宋体" w:cs="楷体_GB2312"/>
          <w:b/>
          <w:bCs/>
          <w:sz w:val="32"/>
          <w:szCs w:val="32"/>
        </w:rPr>
      </w:pPr>
      <w:bookmarkStart w:id="37" w:name="_Toc84661909"/>
      <w:r>
        <w:rPr>
          <w:rFonts w:hint="eastAsia" w:ascii="宋体" w:hAnsi="宋体" w:cs="楷体_GB2312"/>
          <w:b/>
          <w:bCs/>
          <w:sz w:val="32"/>
          <w:szCs w:val="32"/>
        </w:rPr>
        <w:t>（一）开考比例</w:t>
      </w:r>
      <w:bookmarkEnd w:id="37"/>
    </w:p>
    <w:p>
      <w:pPr>
        <w:spacing w:line="560" w:lineRule="exact"/>
        <w:ind w:firstLine="31680" w:firstLineChars="200"/>
        <w:rPr>
          <w:rFonts w:ascii="宋体" w:cs="仿宋_GB2312"/>
          <w:sz w:val="32"/>
          <w:szCs w:val="32"/>
        </w:rPr>
      </w:pPr>
      <w:r>
        <w:rPr>
          <w:rFonts w:hint="eastAsia" w:ascii="宋体" w:hAnsi="宋体" w:cs="仿宋_GB2312"/>
          <w:sz w:val="32"/>
          <w:szCs w:val="32"/>
        </w:rPr>
        <w:t>符合岗位资格条件的报名人数（指通过网上报名资格初审的人数）与岗位拟聘人数比例达不到</w:t>
      </w:r>
      <w:r>
        <w:rPr>
          <w:rFonts w:ascii="宋体" w:hAnsi="宋体" w:cs="仿宋_GB2312"/>
          <w:sz w:val="32"/>
          <w:szCs w:val="32"/>
        </w:rPr>
        <w:t>2:1</w:t>
      </w:r>
      <w:r>
        <w:rPr>
          <w:rFonts w:hint="eastAsia" w:ascii="宋体" w:hAnsi="宋体" w:cs="仿宋_GB2312"/>
          <w:sz w:val="32"/>
          <w:szCs w:val="32"/>
        </w:rPr>
        <w:t>的，相应减少招聘人数</w:t>
      </w:r>
      <w:r>
        <w:rPr>
          <w:rFonts w:hint="eastAsia" w:ascii="宋体" w:hAnsi="宋体" w:cs="仿宋_GB2312"/>
          <w:b/>
          <w:sz w:val="32"/>
          <w:szCs w:val="32"/>
        </w:rPr>
        <w:t>。</w:t>
      </w:r>
    </w:p>
    <w:p>
      <w:pPr>
        <w:spacing w:line="560" w:lineRule="exact"/>
        <w:ind w:firstLine="31680" w:firstLineChars="200"/>
        <w:outlineLvl w:val="1"/>
        <w:rPr>
          <w:rFonts w:ascii="宋体" w:cs="楷体_GB2312"/>
          <w:b/>
          <w:bCs/>
          <w:sz w:val="32"/>
          <w:szCs w:val="32"/>
        </w:rPr>
      </w:pPr>
      <w:bookmarkStart w:id="38" w:name="_Toc84661910"/>
      <w:r>
        <w:rPr>
          <w:rFonts w:hint="eastAsia" w:ascii="宋体" w:hAnsi="宋体" w:cs="楷体_GB2312"/>
          <w:b/>
          <w:bCs/>
          <w:sz w:val="32"/>
          <w:szCs w:val="32"/>
        </w:rPr>
        <w:t>（二）开考情况说明</w:t>
      </w:r>
      <w:bookmarkEnd w:id="38"/>
    </w:p>
    <w:p>
      <w:pPr>
        <w:spacing w:line="560" w:lineRule="exact"/>
        <w:ind w:firstLine="31680" w:firstLineChars="200"/>
        <w:rPr>
          <w:rFonts w:ascii="宋体" w:cs="仿宋_GB2312"/>
          <w:bCs/>
          <w:color w:val="000000"/>
          <w:sz w:val="32"/>
          <w:szCs w:val="32"/>
        </w:rPr>
      </w:pPr>
      <w:r>
        <w:rPr>
          <w:rFonts w:hint="eastAsia" w:ascii="宋体" w:hAnsi="宋体" w:cs="仿宋_GB2312"/>
          <w:bCs/>
          <w:color w:val="000000"/>
          <w:sz w:val="32"/>
          <w:szCs w:val="32"/>
        </w:rPr>
        <w:t>减少招聘人数的岗位，由区民政局</w:t>
      </w:r>
      <w:r>
        <w:rPr>
          <w:rFonts w:hint="eastAsia" w:ascii="宋体" w:hAnsi="宋体" w:cs="宋体"/>
          <w:bCs/>
          <w:color w:val="000000"/>
          <w:sz w:val="32"/>
          <w:szCs w:val="32"/>
        </w:rPr>
        <w:t>根据</w:t>
      </w:r>
      <w:r>
        <w:rPr>
          <w:rFonts w:hint="eastAsia" w:ascii="宋体" w:hAnsi="宋体" w:cs="仿宋_GB2312"/>
          <w:bCs/>
          <w:color w:val="000000"/>
          <w:sz w:val="32"/>
          <w:szCs w:val="32"/>
        </w:rPr>
        <w:t>报名实际情况，在“网上考务信息通知”另行公告。</w:t>
      </w:r>
    </w:p>
    <w:p>
      <w:pPr>
        <w:numPr>
          <w:ilvl w:val="0"/>
          <w:numId w:val="1"/>
        </w:numPr>
        <w:ind w:firstLine="31680" w:firstLineChars="200"/>
        <w:outlineLvl w:val="0"/>
        <w:rPr>
          <w:rFonts w:ascii="黑体" w:hAnsi="黑体" w:eastAsia="黑体"/>
          <w:b/>
          <w:bCs/>
          <w:color w:val="000000"/>
          <w:sz w:val="32"/>
          <w:szCs w:val="32"/>
        </w:rPr>
      </w:pPr>
      <w:bookmarkStart w:id="39" w:name="_Toc84661911"/>
      <w:r>
        <w:rPr>
          <w:rFonts w:hint="eastAsia" w:ascii="黑体" w:hAnsi="黑体" w:eastAsia="黑体"/>
          <w:b/>
          <w:bCs/>
          <w:color w:val="000000"/>
          <w:sz w:val="32"/>
          <w:szCs w:val="32"/>
        </w:rPr>
        <w:t>笔试成绩</w:t>
      </w:r>
      <w:bookmarkEnd w:id="39"/>
    </w:p>
    <w:p>
      <w:pPr>
        <w:spacing w:line="560" w:lineRule="exact"/>
        <w:ind w:firstLine="31680" w:firstLineChars="200"/>
        <w:rPr>
          <w:rFonts w:ascii="宋体" w:cs="仿宋_GB2312"/>
          <w:color w:val="000000"/>
          <w:sz w:val="32"/>
          <w:szCs w:val="32"/>
        </w:rPr>
      </w:pPr>
      <w:r>
        <w:rPr>
          <w:rFonts w:hint="eastAsia" w:ascii="宋体" w:hAnsi="宋体" w:cs="仿宋_GB2312"/>
          <w:color w:val="000000"/>
          <w:sz w:val="32"/>
          <w:szCs w:val="32"/>
        </w:rPr>
        <w:t>笔试成绩即为笔试卷面分。笔试成绩合格线由同安区城乡社区工作者（网格员）招聘工作领导小组根据考试实际情况划定。</w:t>
      </w:r>
    </w:p>
    <w:p>
      <w:pPr>
        <w:numPr>
          <w:ilvl w:val="0"/>
          <w:numId w:val="1"/>
        </w:numPr>
        <w:ind w:firstLine="31680" w:firstLineChars="200"/>
        <w:outlineLvl w:val="0"/>
        <w:rPr>
          <w:rFonts w:ascii="黑体" w:hAnsi="黑体" w:eastAsia="黑体"/>
          <w:b/>
          <w:bCs/>
          <w:sz w:val="32"/>
          <w:szCs w:val="32"/>
        </w:rPr>
      </w:pPr>
      <w:bookmarkStart w:id="40" w:name="_Toc84661916"/>
      <w:r>
        <w:rPr>
          <w:rFonts w:hint="eastAsia" w:ascii="黑体" w:hAnsi="黑体" w:eastAsia="黑体"/>
          <w:b/>
          <w:bCs/>
          <w:sz w:val="32"/>
          <w:szCs w:val="32"/>
        </w:rPr>
        <w:t>资格复核</w:t>
      </w:r>
      <w:bookmarkEnd w:id="40"/>
    </w:p>
    <w:p>
      <w:pPr>
        <w:spacing w:line="560" w:lineRule="exact"/>
        <w:ind w:firstLine="31680" w:firstLineChars="200"/>
        <w:rPr>
          <w:rFonts w:ascii="宋体" w:cs="仿宋_GB2312"/>
          <w:sz w:val="32"/>
          <w:szCs w:val="32"/>
        </w:rPr>
      </w:pPr>
      <w:r>
        <w:rPr>
          <w:rFonts w:hint="eastAsia" w:ascii="宋体" w:hAnsi="宋体" w:cs="仿宋_GB2312"/>
          <w:sz w:val="32"/>
          <w:szCs w:val="32"/>
        </w:rPr>
        <w:t>从笔试成绩达到合格线的报考人员中，按岗位拟复核人数与拟聘人数</w:t>
      </w:r>
      <w:r>
        <w:rPr>
          <w:rFonts w:ascii="宋体" w:hAnsi="宋体" w:cs="仿宋_GB2312"/>
          <w:sz w:val="32"/>
          <w:szCs w:val="32"/>
        </w:rPr>
        <w:t>1</w:t>
      </w:r>
      <w:r>
        <w:rPr>
          <w:rFonts w:hint="eastAsia" w:ascii="宋体" w:hAnsi="宋体" w:cs="仿宋_GB2312"/>
          <w:sz w:val="32"/>
          <w:szCs w:val="32"/>
        </w:rPr>
        <w:t>：</w:t>
      </w:r>
      <w:r>
        <w:rPr>
          <w:rFonts w:ascii="宋体" w:hAnsi="宋体" w:cs="仿宋_GB2312"/>
          <w:sz w:val="32"/>
          <w:szCs w:val="32"/>
        </w:rPr>
        <w:t>1</w:t>
      </w:r>
      <w:r>
        <w:rPr>
          <w:rFonts w:hint="eastAsia" w:ascii="宋体" w:hAnsi="宋体" w:cs="仿宋_GB2312"/>
          <w:sz w:val="32"/>
          <w:szCs w:val="32"/>
        </w:rPr>
        <w:t>的比例，从高分到低分确定资格复核人选。笔试成绩合格人数达不到规定比例的，按笔试成绩合格实际人数确定。</w:t>
      </w:r>
    </w:p>
    <w:p>
      <w:pPr>
        <w:spacing w:line="560" w:lineRule="exact"/>
        <w:rPr>
          <w:rFonts w:ascii="宋体" w:cs="仿宋_GB2312"/>
          <w:sz w:val="32"/>
          <w:szCs w:val="32"/>
        </w:rPr>
      </w:pPr>
      <w:r>
        <w:rPr>
          <w:rFonts w:hint="eastAsia" w:ascii="宋体" w:hAnsi="宋体" w:cs="仿宋_GB2312"/>
          <w:sz w:val="32"/>
          <w:szCs w:val="32"/>
        </w:rPr>
        <w:t>　　笔试成绩相同者，按以下顺序进一步确定名次排列：</w:t>
      </w:r>
    </w:p>
    <w:p>
      <w:pPr>
        <w:spacing w:line="560" w:lineRule="exact"/>
        <w:ind w:firstLine="31680" w:firstLineChars="200"/>
        <w:rPr>
          <w:rFonts w:ascii="宋体" w:cs="仿宋_GB2312"/>
          <w:sz w:val="32"/>
          <w:szCs w:val="32"/>
        </w:rPr>
      </w:pPr>
      <w:r>
        <w:rPr>
          <w:rFonts w:hint="eastAsia" w:ascii="宋体" w:hAnsi="宋体" w:cs="仿宋_GB2312"/>
          <w:sz w:val="32"/>
          <w:szCs w:val="32"/>
        </w:rPr>
        <w:t>符合国家、福建省或厦门市文件规定优先对象的，优先进入资格复核环节。若无优先对象，由考生协商一致的情况下签名同意自行采取简易方式确定最终进入资格复核环节人选；考生不能协商一致的，由区民政局决定。</w:t>
      </w:r>
    </w:p>
    <w:p>
      <w:pPr>
        <w:spacing w:line="560" w:lineRule="exact"/>
        <w:ind w:firstLine="31680" w:firstLineChars="200"/>
        <w:rPr>
          <w:rFonts w:ascii="宋体" w:cs="宋体"/>
          <w:bCs/>
          <w:color w:val="000000"/>
          <w:sz w:val="32"/>
          <w:szCs w:val="32"/>
        </w:rPr>
      </w:pPr>
      <w:r>
        <w:rPr>
          <w:rFonts w:hint="eastAsia" w:ascii="宋体" w:hAnsi="宋体" w:cs="宋体"/>
          <w:bCs/>
          <w:color w:val="000000"/>
          <w:sz w:val="32"/>
          <w:szCs w:val="32"/>
        </w:rPr>
        <w:t>资格复核时，通过中国执行信息公开网（网址：</w:t>
      </w:r>
      <w:r>
        <w:fldChar w:fldCharType="begin"/>
      </w:r>
      <w:r>
        <w:instrText xml:space="preserve">HYPERLINK "http://zxgk.court.gov.cn/" </w:instrText>
      </w:r>
      <w:r>
        <w:fldChar w:fldCharType="separate"/>
      </w:r>
      <w:r>
        <w:rPr>
          <w:rFonts w:ascii="宋体" w:hAnsi="宋体" w:cs="宋体"/>
          <w:bCs/>
          <w:color w:val="000000"/>
          <w:sz w:val="32"/>
          <w:szCs w:val="32"/>
        </w:rPr>
        <w:t>http://zxgk.court.gov.cn/</w:t>
      </w:r>
      <w:r>
        <w:fldChar w:fldCharType="end"/>
      </w:r>
      <w:r>
        <w:rPr>
          <w:rFonts w:hint="eastAsia" w:ascii="宋体" w:hAnsi="宋体" w:cs="宋体"/>
          <w:bCs/>
          <w:color w:val="000000"/>
          <w:sz w:val="32"/>
          <w:szCs w:val="32"/>
        </w:rPr>
        <w:t>）核实考生有无失信被执行的情况。被依法列为失信联合惩戒对象的，取消相关资格。</w:t>
      </w:r>
    </w:p>
    <w:p>
      <w:pPr>
        <w:numPr>
          <w:ilvl w:val="0"/>
          <w:numId w:val="1"/>
        </w:numPr>
        <w:ind w:firstLine="31680" w:firstLineChars="200"/>
        <w:outlineLvl w:val="0"/>
        <w:rPr>
          <w:rFonts w:ascii="黑体" w:hAnsi="黑体" w:eastAsia="黑体"/>
          <w:b/>
          <w:bCs/>
          <w:sz w:val="32"/>
          <w:szCs w:val="32"/>
        </w:rPr>
      </w:pPr>
      <w:bookmarkStart w:id="41" w:name="_Toc84661917"/>
      <w:r>
        <w:rPr>
          <w:rFonts w:hint="eastAsia" w:ascii="黑体" w:hAnsi="黑体" w:eastAsia="黑体"/>
          <w:b/>
          <w:bCs/>
          <w:sz w:val="32"/>
          <w:szCs w:val="32"/>
        </w:rPr>
        <w:t>体检</w:t>
      </w:r>
      <w:bookmarkEnd w:id="41"/>
    </w:p>
    <w:p>
      <w:pPr>
        <w:spacing w:line="560" w:lineRule="exact"/>
        <w:ind w:firstLine="31680" w:firstLineChars="200"/>
        <w:outlineLvl w:val="1"/>
        <w:rPr>
          <w:rFonts w:ascii="宋体" w:cs="楷体_GB2312"/>
          <w:b/>
          <w:sz w:val="32"/>
          <w:szCs w:val="32"/>
        </w:rPr>
      </w:pPr>
      <w:bookmarkStart w:id="42" w:name="_Toc84661918"/>
      <w:r>
        <w:rPr>
          <w:rFonts w:hint="eastAsia" w:ascii="宋体" w:hAnsi="宋体" w:cs="楷体_GB2312"/>
          <w:b/>
          <w:sz w:val="32"/>
          <w:szCs w:val="32"/>
        </w:rPr>
        <w:t>（一）</w:t>
      </w:r>
      <w:r>
        <w:rPr>
          <w:rFonts w:hint="eastAsia" w:ascii="宋体" w:hAnsi="宋体" w:cs="楷体_GB2312"/>
          <w:b/>
          <w:color w:val="000000"/>
          <w:sz w:val="32"/>
          <w:szCs w:val="32"/>
        </w:rPr>
        <w:t>确定</w:t>
      </w:r>
      <w:r>
        <w:rPr>
          <w:rFonts w:hint="eastAsia" w:ascii="宋体" w:hAnsi="宋体" w:cs="宋体"/>
          <w:b/>
          <w:color w:val="000000"/>
          <w:sz w:val="32"/>
          <w:szCs w:val="32"/>
        </w:rPr>
        <w:t>体检人</w:t>
      </w:r>
      <w:bookmarkEnd w:id="42"/>
      <w:r>
        <w:rPr>
          <w:rFonts w:hint="eastAsia" w:ascii="宋体" w:hAnsi="宋体" w:cs="宋体"/>
          <w:b/>
          <w:color w:val="000000"/>
          <w:sz w:val="32"/>
          <w:szCs w:val="32"/>
        </w:rPr>
        <w:t>员</w:t>
      </w:r>
    </w:p>
    <w:p>
      <w:pPr>
        <w:spacing w:line="560" w:lineRule="exact"/>
        <w:ind w:firstLine="31680" w:firstLineChars="200"/>
        <w:rPr>
          <w:rFonts w:ascii="宋体" w:cs="仿宋_GB2312"/>
          <w:sz w:val="32"/>
          <w:szCs w:val="32"/>
        </w:rPr>
      </w:pPr>
      <w:r>
        <w:rPr>
          <w:rFonts w:hint="eastAsia" w:ascii="宋体" w:hAnsi="宋体" w:cs="仿宋_GB2312"/>
          <w:sz w:val="32"/>
          <w:szCs w:val="32"/>
        </w:rPr>
        <w:t>通过资格复核人员确定为体检人员。</w:t>
      </w:r>
    </w:p>
    <w:p>
      <w:pPr>
        <w:spacing w:line="560" w:lineRule="exact"/>
        <w:ind w:firstLine="31680" w:firstLineChars="200"/>
        <w:outlineLvl w:val="1"/>
        <w:rPr>
          <w:rFonts w:ascii="宋体" w:cs="楷体_GB2312"/>
          <w:b/>
          <w:sz w:val="32"/>
          <w:szCs w:val="32"/>
        </w:rPr>
      </w:pPr>
      <w:bookmarkStart w:id="43" w:name="_Toc84661919"/>
      <w:r>
        <w:rPr>
          <w:rFonts w:hint="eastAsia" w:ascii="宋体" w:hAnsi="宋体" w:cs="楷体_GB2312"/>
          <w:b/>
          <w:sz w:val="32"/>
          <w:szCs w:val="32"/>
        </w:rPr>
        <w:t>（二）组织体检</w:t>
      </w:r>
      <w:bookmarkEnd w:id="43"/>
    </w:p>
    <w:p>
      <w:pPr>
        <w:spacing w:line="560" w:lineRule="exact"/>
        <w:ind w:firstLine="31680" w:firstLineChars="200"/>
        <w:rPr>
          <w:rFonts w:ascii="宋体" w:cs="仿宋_GB2312"/>
          <w:sz w:val="32"/>
          <w:szCs w:val="32"/>
        </w:rPr>
      </w:pPr>
      <w:r>
        <w:rPr>
          <w:rFonts w:hint="eastAsia" w:ascii="宋体" w:hAnsi="宋体" w:cs="仿宋_GB2312"/>
          <w:bCs/>
          <w:sz w:val="32"/>
          <w:szCs w:val="32"/>
        </w:rPr>
        <w:t>体检由</w:t>
      </w:r>
      <w:r>
        <w:rPr>
          <w:rFonts w:hint="eastAsia" w:ascii="宋体" w:hAnsi="宋体" w:cs="宋体"/>
          <w:sz w:val="32"/>
          <w:szCs w:val="32"/>
        </w:rPr>
        <w:t>区民政局</w:t>
      </w:r>
      <w:r>
        <w:rPr>
          <w:rFonts w:hint="eastAsia" w:ascii="宋体" w:hAnsi="宋体" w:cs="宋体"/>
          <w:bCs/>
          <w:sz w:val="32"/>
          <w:szCs w:val="32"/>
        </w:rPr>
        <w:t>统一组织</w:t>
      </w:r>
      <w:r>
        <w:rPr>
          <w:rFonts w:hint="eastAsia" w:ascii="宋体" w:hAnsi="宋体" w:cs="仿宋_GB2312"/>
          <w:bCs/>
          <w:sz w:val="32"/>
          <w:szCs w:val="32"/>
        </w:rPr>
        <w:t>。</w:t>
      </w:r>
      <w:r>
        <w:rPr>
          <w:rFonts w:hint="eastAsia" w:ascii="宋体" w:hAnsi="宋体" w:cs="仿宋_GB2312"/>
          <w:sz w:val="32"/>
          <w:szCs w:val="32"/>
        </w:rPr>
        <w:t>体检人员应根据通知按时参加并配合体检，否则，视为放弃体检资格。</w:t>
      </w:r>
    </w:p>
    <w:p>
      <w:pPr>
        <w:spacing w:line="560" w:lineRule="exact"/>
        <w:ind w:firstLine="31680" w:firstLineChars="200"/>
        <w:outlineLvl w:val="1"/>
        <w:rPr>
          <w:rFonts w:ascii="宋体" w:cs="楷体_GB2312"/>
          <w:b/>
          <w:sz w:val="32"/>
          <w:szCs w:val="32"/>
        </w:rPr>
      </w:pPr>
      <w:bookmarkStart w:id="44" w:name="_Toc84661920"/>
      <w:r>
        <w:rPr>
          <w:rFonts w:hint="eastAsia" w:ascii="宋体" w:hAnsi="宋体" w:cs="楷体_GB2312"/>
          <w:b/>
          <w:sz w:val="32"/>
          <w:szCs w:val="32"/>
        </w:rPr>
        <w:t>（三）体检依据</w:t>
      </w:r>
      <w:bookmarkEnd w:id="44"/>
    </w:p>
    <w:p>
      <w:pPr>
        <w:spacing w:line="560" w:lineRule="exact"/>
        <w:ind w:firstLine="31680" w:firstLineChars="200"/>
        <w:rPr>
          <w:rFonts w:ascii="宋体" w:cs="仿宋_GB2312"/>
          <w:sz w:val="32"/>
          <w:szCs w:val="32"/>
        </w:rPr>
      </w:pPr>
      <w:r>
        <w:rPr>
          <w:rFonts w:hint="eastAsia" w:ascii="宋体" w:hAnsi="宋体" w:cs="仿宋_GB2312"/>
          <w:sz w:val="32"/>
          <w:szCs w:val="32"/>
        </w:rPr>
        <w:t>本次招聘体检参照《公务员录用体检通用标准（试行）》和《公务员录用体检操作手册（试行）》和《关于修订〈公务员录用体检通用标准（试行）〉及〈公务员录用体检操作手册（试行）〉的通知》（人社部发〔</w:t>
      </w:r>
      <w:r>
        <w:rPr>
          <w:rFonts w:ascii="宋体" w:hAnsi="宋体" w:cs="仿宋_GB2312"/>
          <w:sz w:val="32"/>
          <w:szCs w:val="32"/>
        </w:rPr>
        <w:t>2016</w:t>
      </w:r>
      <w:r>
        <w:rPr>
          <w:rFonts w:hint="eastAsia" w:ascii="宋体" w:hAnsi="宋体" w:cs="仿宋_GB2312"/>
          <w:sz w:val="32"/>
          <w:szCs w:val="32"/>
        </w:rPr>
        <w:t>〕</w:t>
      </w:r>
      <w:r>
        <w:rPr>
          <w:rFonts w:ascii="宋体" w:hAnsi="宋体" w:cs="仿宋_GB2312"/>
          <w:sz w:val="32"/>
          <w:szCs w:val="32"/>
        </w:rPr>
        <w:t>140</w:t>
      </w:r>
      <w:r>
        <w:rPr>
          <w:rFonts w:hint="eastAsia" w:ascii="宋体" w:hAnsi="宋体" w:cs="仿宋_GB2312"/>
          <w:sz w:val="32"/>
          <w:szCs w:val="32"/>
        </w:rPr>
        <w:t>号）等文件的要求</w:t>
      </w:r>
      <w:r>
        <w:rPr>
          <w:rFonts w:ascii="宋体" w:cs="仿宋_GB2312"/>
          <w:sz w:val="32"/>
          <w:szCs w:val="32"/>
        </w:rPr>
        <w:t>,</w:t>
      </w:r>
      <w:r>
        <w:rPr>
          <w:rFonts w:hint="eastAsia" w:ascii="宋体" w:hAnsi="宋体" w:cs="仿宋_GB2312"/>
          <w:sz w:val="32"/>
          <w:szCs w:val="32"/>
        </w:rPr>
        <w:t>具体检测方法由体检医院结合实际确定。</w:t>
      </w:r>
    </w:p>
    <w:p>
      <w:pPr>
        <w:spacing w:line="560" w:lineRule="exact"/>
        <w:ind w:firstLine="31680" w:firstLineChars="200"/>
        <w:rPr>
          <w:rFonts w:ascii="宋体" w:cs="仿宋_GB2312"/>
          <w:sz w:val="32"/>
          <w:szCs w:val="32"/>
        </w:rPr>
      </w:pPr>
      <w:r>
        <w:rPr>
          <w:rFonts w:hint="eastAsia" w:ascii="宋体" w:hAnsi="宋体" w:cs="仿宋_GB2312"/>
          <w:sz w:val="32"/>
          <w:szCs w:val="32"/>
        </w:rPr>
        <w:t>体（复）检费用个人自理。</w:t>
      </w:r>
    </w:p>
    <w:p>
      <w:pPr>
        <w:spacing w:line="560" w:lineRule="exact"/>
        <w:ind w:firstLine="31680" w:firstLineChars="200"/>
        <w:outlineLvl w:val="1"/>
        <w:rPr>
          <w:rFonts w:ascii="宋体" w:cs="楷体_GB2312"/>
          <w:b/>
          <w:sz w:val="32"/>
          <w:szCs w:val="32"/>
        </w:rPr>
      </w:pPr>
      <w:bookmarkStart w:id="45" w:name="_Toc84661921"/>
      <w:r>
        <w:rPr>
          <w:rFonts w:hint="eastAsia" w:ascii="宋体" w:hAnsi="宋体" w:cs="楷体_GB2312"/>
          <w:b/>
          <w:sz w:val="32"/>
          <w:szCs w:val="32"/>
        </w:rPr>
        <w:t>（四）体检复检</w:t>
      </w:r>
      <w:bookmarkEnd w:id="45"/>
    </w:p>
    <w:p>
      <w:pPr>
        <w:spacing w:line="560" w:lineRule="exact"/>
        <w:ind w:firstLine="31680" w:firstLineChars="200"/>
        <w:rPr>
          <w:rFonts w:ascii="宋体" w:cs="仿宋_GB2312"/>
          <w:sz w:val="32"/>
          <w:szCs w:val="32"/>
        </w:rPr>
      </w:pPr>
      <w:r>
        <w:rPr>
          <w:rFonts w:hint="eastAsia" w:ascii="宋体" w:hAnsi="宋体" w:cs="仿宋_GB2312"/>
          <w:sz w:val="32"/>
          <w:szCs w:val="32"/>
        </w:rPr>
        <w:t>复检参照人力资源社会保障部、卫生部、国家公务员局《关于进一步做好公务员考试录用体检工作的通知》</w:t>
      </w:r>
      <w:r>
        <w:rPr>
          <w:rFonts w:ascii="宋体" w:hAnsi="宋体" w:cs="仿宋_GB2312"/>
          <w:sz w:val="32"/>
          <w:szCs w:val="32"/>
        </w:rPr>
        <w:t>(</w:t>
      </w:r>
      <w:r>
        <w:rPr>
          <w:rFonts w:hint="eastAsia" w:ascii="宋体" w:hAnsi="宋体" w:cs="仿宋_GB2312"/>
          <w:sz w:val="32"/>
          <w:szCs w:val="32"/>
        </w:rPr>
        <w:t>人社部发〔</w:t>
      </w:r>
      <w:r>
        <w:rPr>
          <w:rFonts w:ascii="宋体" w:hAnsi="宋体" w:cs="仿宋_GB2312"/>
          <w:sz w:val="32"/>
          <w:szCs w:val="32"/>
        </w:rPr>
        <w:t>2012</w:t>
      </w:r>
      <w:r>
        <w:rPr>
          <w:rFonts w:hint="eastAsia" w:ascii="宋体" w:hAnsi="宋体" w:cs="仿宋_GB2312"/>
          <w:sz w:val="32"/>
          <w:szCs w:val="32"/>
        </w:rPr>
        <w:t>〕</w:t>
      </w:r>
      <w:r>
        <w:rPr>
          <w:rFonts w:ascii="宋体" w:hAnsi="宋体" w:cs="仿宋_GB2312"/>
          <w:sz w:val="32"/>
          <w:szCs w:val="32"/>
        </w:rPr>
        <w:t>65</w:t>
      </w:r>
      <w:r>
        <w:rPr>
          <w:rFonts w:hint="eastAsia" w:ascii="宋体" w:hAnsi="宋体" w:cs="仿宋_GB2312"/>
          <w:sz w:val="32"/>
          <w:szCs w:val="32"/>
        </w:rPr>
        <w:t>号</w:t>
      </w:r>
      <w:r>
        <w:rPr>
          <w:rFonts w:ascii="宋体" w:hAnsi="宋体" w:cs="仿宋_GB2312"/>
          <w:sz w:val="32"/>
          <w:szCs w:val="32"/>
        </w:rPr>
        <w:t>)</w:t>
      </w:r>
      <w:r>
        <w:rPr>
          <w:rFonts w:hint="eastAsia" w:ascii="宋体" w:hAnsi="宋体" w:cs="仿宋_GB2312"/>
          <w:sz w:val="32"/>
          <w:szCs w:val="32"/>
        </w:rPr>
        <w:t>的有关规定执行，其中：</w:t>
      </w:r>
    </w:p>
    <w:p>
      <w:pPr>
        <w:spacing w:line="560" w:lineRule="exact"/>
        <w:ind w:firstLine="31680" w:firstLineChars="200"/>
        <w:rPr>
          <w:rFonts w:ascii="宋体" w:cs="仿宋_GB2312"/>
          <w:sz w:val="32"/>
          <w:szCs w:val="32"/>
        </w:rPr>
      </w:pPr>
      <w:r>
        <w:rPr>
          <w:rFonts w:ascii="宋体" w:hAnsi="宋体" w:cs="仿宋_GB2312"/>
          <w:sz w:val="32"/>
          <w:szCs w:val="32"/>
        </w:rPr>
        <w:t>1.</w:t>
      </w:r>
      <w:r>
        <w:rPr>
          <w:rFonts w:hint="eastAsia" w:ascii="宋体" w:hAnsi="宋体" w:cs="仿宋_GB2312"/>
          <w:sz w:val="32"/>
          <w:szCs w:val="32"/>
        </w:rPr>
        <w:t>对心率、视力、听力、血压等项目达不到体检合格标准的，安排当日复检；对边缘性心脏杂音、病理性心电图、病理性杂音、频发早搏（心电图证实）等项目达不到体检合格标准的，安排当场复检。</w:t>
      </w:r>
    </w:p>
    <w:p>
      <w:pPr>
        <w:spacing w:line="560" w:lineRule="exact"/>
        <w:ind w:firstLine="31680" w:firstLineChars="200"/>
        <w:rPr>
          <w:rFonts w:ascii="宋体" w:cs="仿宋_GB2312"/>
          <w:sz w:val="32"/>
          <w:szCs w:val="32"/>
        </w:rPr>
      </w:pPr>
      <w:r>
        <w:rPr>
          <w:rFonts w:ascii="宋体" w:hAnsi="宋体" w:cs="仿宋_GB2312"/>
          <w:sz w:val="32"/>
          <w:szCs w:val="32"/>
        </w:rPr>
        <w:t>2.</w:t>
      </w:r>
      <w:r>
        <w:rPr>
          <w:rFonts w:hint="eastAsia" w:ascii="宋体" w:hAnsi="宋体" w:cs="仿宋_GB2312"/>
          <w:sz w:val="32"/>
          <w:szCs w:val="32"/>
        </w:rPr>
        <w:t>考生对非当日或非当场复检的体检项目结果有疑问时，可以在接到体检结论的</w:t>
      </w:r>
      <w:r>
        <w:rPr>
          <w:rFonts w:ascii="宋体" w:hAnsi="宋体" w:cs="仿宋_GB2312"/>
          <w:sz w:val="32"/>
          <w:szCs w:val="32"/>
        </w:rPr>
        <w:t>7</w:t>
      </w:r>
      <w:r>
        <w:rPr>
          <w:rFonts w:hint="eastAsia" w:ascii="宋体" w:hAnsi="宋体" w:cs="仿宋_GB2312"/>
          <w:sz w:val="32"/>
          <w:szCs w:val="32"/>
        </w:rPr>
        <w:t>日内，向组织体检单位提交复检申请。组织体检的单位另行指定医院复检。复检时不得告知复检项目。复检只能进行</w:t>
      </w:r>
      <w:r>
        <w:rPr>
          <w:rFonts w:ascii="宋体" w:hAnsi="宋体" w:cs="仿宋_GB2312"/>
          <w:sz w:val="32"/>
          <w:szCs w:val="32"/>
        </w:rPr>
        <w:t>1</w:t>
      </w:r>
      <w:r>
        <w:rPr>
          <w:rFonts w:hint="eastAsia" w:ascii="宋体" w:hAnsi="宋体" w:cs="仿宋_GB2312"/>
          <w:sz w:val="32"/>
          <w:szCs w:val="32"/>
        </w:rPr>
        <w:t>次，体检结论以复检的结果为准。自行体检的结果无效。</w:t>
      </w:r>
    </w:p>
    <w:p>
      <w:pPr>
        <w:spacing w:line="560" w:lineRule="exact"/>
        <w:ind w:firstLine="31680" w:firstLineChars="200"/>
        <w:rPr>
          <w:rFonts w:ascii="宋体" w:cs="仿宋_GB2312"/>
          <w:sz w:val="32"/>
          <w:szCs w:val="32"/>
        </w:rPr>
      </w:pPr>
      <w:r>
        <w:rPr>
          <w:rFonts w:ascii="宋体" w:hAnsi="宋体" w:cs="仿宋_GB2312"/>
          <w:sz w:val="32"/>
          <w:szCs w:val="32"/>
        </w:rPr>
        <w:t>3.</w:t>
      </w:r>
      <w:r>
        <w:rPr>
          <w:rFonts w:hint="eastAsia" w:ascii="宋体" w:hAnsi="宋体" w:cs="仿宋_GB2312"/>
          <w:sz w:val="32"/>
          <w:szCs w:val="32"/>
        </w:rPr>
        <w:t>组织体检单位对体检结论有疑问的，在接到体检结论通知之日起</w:t>
      </w:r>
      <w:r>
        <w:rPr>
          <w:rFonts w:ascii="宋体" w:hAnsi="宋体" w:cs="仿宋_GB2312"/>
          <w:sz w:val="32"/>
          <w:szCs w:val="32"/>
        </w:rPr>
        <w:t>7</w:t>
      </w:r>
      <w:r>
        <w:rPr>
          <w:rFonts w:hint="eastAsia" w:ascii="宋体" w:hAnsi="宋体" w:cs="仿宋_GB2312"/>
          <w:sz w:val="32"/>
          <w:szCs w:val="32"/>
        </w:rPr>
        <w:t>日内决定是否进行复检。</w:t>
      </w:r>
    </w:p>
    <w:p>
      <w:pPr>
        <w:spacing w:line="560" w:lineRule="exact"/>
        <w:ind w:firstLine="31680" w:firstLineChars="200"/>
        <w:outlineLvl w:val="1"/>
        <w:rPr>
          <w:rFonts w:ascii="宋体" w:cs="楷体_GB2312"/>
          <w:b/>
          <w:sz w:val="32"/>
          <w:szCs w:val="32"/>
        </w:rPr>
      </w:pPr>
      <w:bookmarkStart w:id="46" w:name="_Toc84661922"/>
      <w:r>
        <w:rPr>
          <w:rFonts w:hint="eastAsia" w:ascii="宋体" w:hAnsi="宋体" w:cs="楷体_GB2312"/>
          <w:b/>
          <w:sz w:val="32"/>
          <w:szCs w:val="32"/>
        </w:rPr>
        <w:t>（五）可延迟体检的情形</w:t>
      </w:r>
      <w:bookmarkEnd w:id="46"/>
    </w:p>
    <w:p>
      <w:pPr>
        <w:spacing w:line="560" w:lineRule="exact"/>
        <w:ind w:firstLine="31680" w:firstLineChars="200"/>
        <w:rPr>
          <w:rFonts w:ascii="宋体" w:cs="仿宋_GB2312"/>
          <w:sz w:val="32"/>
          <w:szCs w:val="32"/>
        </w:rPr>
      </w:pPr>
      <w:r>
        <w:rPr>
          <w:rFonts w:hint="eastAsia" w:ascii="宋体" w:hAnsi="宋体" w:cs="仿宋_GB2312"/>
          <w:sz w:val="32"/>
          <w:szCs w:val="32"/>
        </w:rPr>
        <w:t>女性报考者因怀孕、哺乳期需申请延期体检的，应提供相应的医学证明并与组织体检单位约定延缓体检的合理期限。</w:t>
      </w:r>
    </w:p>
    <w:p>
      <w:pPr>
        <w:numPr>
          <w:ilvl w:val="0"/>
          <w:numId w:val="1"/>
        </w:numPr>
        <w:ind w:firstLine="31680" w:firstLineChars="200"/>
        <w:outlineLvl w:val="0"/>
        <w:rPr>
          <w:rFonts w:ascii="黑体" w:hAnsi="黑体" w:eastAsia="黑体"/>
          <w:b/>
          <w:bCs/>
          <w:sz w:val="32"/>
          <w:szCs w:val="32"/>
        </w:rPr>
      </w:pPr>
      <w:bookmarkStart w:id="47" w:name="_Toc84661924"/>
      <w:r>
        <w:rPr>
          <w:rFonts w:hint="eastAsia" w:ascii="黑体" w:hAnsi="黑体" w:eastAsia="黑体"/>
          <w:b/>
          <w:bCs/>
          <w:sz w:val="32"/>
          <w:szCs w:val="32"/>
        </w:rPr>
        <w:t>拟聘用公示</w:t>
      </w:r>
      <w:bookmarkEnd w:id="47"/>
    </w:p>
    <w:p>
      <w:pPr>
        <w:spacing w:line="560" w:lineRule="exact"/>
        <w:ind w:firstLine="31680" w:firstLineChars="200"/>
        <w:rPr>
          <w:rFonts w:ascii="宋体" w:cs="仿宋_GB2312"/>
          <w:sz w:val="32"/>
          <w:szCs w:val="32"/>
        </w:rPr>
      </w:pPr>
      <w:r>
        <w:rPr>
          <w:rFonts w:hint="eastAsia" w:ascii="宋体" w:hAnsi="宋体" w:cs="仿宋_GB2312"/>
          <w:sz w:val="32"/>
          <w:szCs w:val="32"/>
        </w:rPr>
        <w:t>根据岗位要求以及考试、资格复核、体检结果，确定拟聘用人员名单，并在“网上考务信息通知”</w:t>
      </w:r>
      <w:r>
        <w:rPr>
          <w:rFonts w:hint="eastAsia" w:ascii="宋体" w:hAnsi="宋体" w:cs="宋体"/>
          <w:color w:val="000000"/>
          <w:sz w:val="32"/>
          <w:szCs w:val="32"/>
        </w:rPr>
        <w:t>公示</w:t>
      </w:r>
      <w:r>
        <w:rPr>
          <w:rFonts w:ascii="宋体" w:hAnsi="宋体" w:cs="宋体"/>
          <w:color w:val="000000"/>
          <w:sz w:val="32"/>
          <w:szCs w:val="32"/>
        </w:rPr>
        <w:t>5</w:t>
      </w:r>
      <w:r>
        <w:rPr>
          <w:rFonts w:hint="eastAsia" w:ascii="宋体" w:hAnsi="宋体" w:cs="宋体"/>
          <w:color w:val="000000"/>
          <w:sz w:val="32"/>
          <w:szCs w:val="32"/>
        </w:rPr>
        <w:t>个工作日</w:t>
      </w:r>
      <w:r>
        <w:rPr>
          <w:rFonts w:hint="eastAsia" w:ascii="宋体" w:hAnsi="宋体" w:cs="仿宋_GB2312"/>
          <w:color w:val="000000"/>
          <w:sz w:val="32"/>
          <w:szCs w:val="32"/>
        </w:rPr>
        <w:t>。</w:t>
      </w:r>
      <w:r>
        <w:rPr>
          <w:rFonts w:hint="eastAsia" w:ascii="宋体" w:hAnsi="宋体" w:cs="仿宋_GB2312"/>
          <w:sz w:val="32"/>
          <w:szCs w:val="32"/>
        </w:rPr>
        <w:t>公示内容包括招聘单位名称、招聘岗位、拟聘人员基本信息等。</w:t>
      </w:r>
    </w:p>
    <w:p>
      <w:pPr>
        <w:numPr>
          <w:ilvl w:val="0"/>
          <w:numId w:val="1"/>
        </w:numPr>
        <w:ind w:firstLine="31680" w:firstLineChars="200"/>
        <w:outlineLvl w:val="0"/>
        <w:rPr>
          <w:rFonts w:ascii="黑体" w:hAnsi="黑体" w:eastAsia="黑体"/>
          <w:b/>
          <w:bCs/>
          <w:sz w:val="32"/>
          <w:szCs w:val="32"/>
        </w:rPr>
      </w:pPr>
      <w:bookmarkStart w:id="48" w:name="_Toc84661925"/>
      <w:r>
        <w:rPr>
          <w:rFonts w:hint="eastAsia" w:ascii="黑体" w:hAnsi="黑体" w:eastAsia="黑体"/>
          <w:b/>
          <w:bCs/>
          <w:sz w:val="32"/>
          <w:szCs w:val="32"/>
        </w:rPr>
        <w:t>聘用</w:t>
      </w:r>
      <w:bookmarkEnd w:id="48"/>
    </w:p>
    <w:p>
      <w:pPr>
        <w:spacing w:line="560" w:lineRule="exact"/>
        <w:ind w:firstLine="31680" w:firstLineChars="200"/>
        <w:rPr>
          <w:rFonts w:ascii="宋体" w:cs="仿宋_GB2312"/>
          <w:sz w:val="32"/>
          <w:szCs w:val="32"/>
        </w:rPr>
      </w:pPr>
      <w:r>
        <w:rPr>
          <w:rFonts w:hint="eastAsia" w:ascii="宋体" w:hAnsi="宋体" w:cs="仿宋_GB2312"/>
          <w:sz w:val="32"/>
          <w:szCs w:val="32"/>
        </w:rPr>
        <w:t>公示结果无异议，或经核实不影响聘用的，拟聘人员应于公示期满后</w:t>
      </w:r>
      <w:r>
        <w:rPr>
          <w:rFonts w:ascii="宋体" w:hAnsi="宋体" w:cs="仿宋_GB2312"/>
          <w:sz w:val="32"/>
          <w:szCs w:val="32"/>
        </w:rPr>
        <w:t>1</w:t>
      </w:r>
      <w:r>
        <w:rPr>
          <w:rFonts w:hint="eastAsia" w:ascii="宋体" w:hAnsi="宋体" w:cs="仿宋_GB2312"/>
          <w:sz w:val="32"/>
          <w:szCs w:val="32"/>
        </w:rPr>
        <w:t>个月内提供办理聘用手续所需的材料，否则视为放弃聘用资格。</w:t>
      </w:r>
    </w:p>
    <w:p>
      <w:pPr>
        <w:numPr>
          <w:ilvl w:val="0"/>
          <w:numId w:val="1"/>
        </w:numPr>
        <w:ind w:firstLine="31680" w:firstLineChars="200"/>
        <w:outlineLvl w:val="0"/>
        <w:rPr>
          <w:rFonts w:ascii="黑体" w:hAnsi="黑体" w:eastAsia="黑体"/>
          <w:b/>
          <w:bCs/>
          <w:sz w:val="32"/>
          <w:szCs w:val="32"/>
        </w:rPr>
      </w:pPr>
      <w:bookmarkStart w:id="49" w:name="_Toc84661926"/>
      <w:r>
        <w:rPr>
          <w:rFonts w:hint="eastAsia" w:ascii="黑体" w:hAnsi="黑体" w:eastAsia="黑体"/>
          <w:b/>
          <w:bCs/>
          <w:sz w:val="32"/>
          <w:szCs w:val="32"/>
        </w:rPr>
        <w:t>其他事项</w:t>
      </w:r>
      <w:bookmarkEnd w:id="49"/>
    </w:p>
    <w:p>
      <w:pPr>
        <w:spacing w:line="560" w:lineRule="exact"/>
        <w:ind w:firstLine="31680" w:firstLineChars="200"/>
        <w:outlineLvl w:val="1"/>
        <w:rPr>
          <w:rFonts w:ascii="宋体" w:cs="楷体_GB2312"/>
          <w:b/>
          <w:sz w:val="32"/>
          <w:szCs w:val="32"/>
        </w:rPr>
      </w:pPr>
      <w:bookmarkStart w:id="50" w:name="_Toc84661927"/>
      <w:r>
        <w:rPr>
          <w:rFonts w:hint="eastAsia" w:ascii="宋体" w:hAnsi="宋体" w:cs="楷体_GB2312"/>
          <w:b/>
          <w:sz w:val="32"/>
          <w:szCs w:val="32"/>
        </w:rPr>
        <w:t>（一）港澳台人员</w:t>
      </w:r>
      <w:bookmarkEnd w:id="50"/>
    </w:p>
    <w:p>
      <w:pPr>
        <w:spacing w:line="560" w:lineRule="exact"/>
        <w:ind w:firstLine="31680" w:firstLineChars="200"/>
        <w:rPr>
          <w:rFonts w:ascii="宋体" w:cs="仿宋_GB2312"/>
          <w:sz w:val="32"/>
          <w:szCs w:val="32"/>
        </w:rPr>
      </w:pPr>
      <w:r>
        <w:rPr>
          <w:rFonts w:hint="eastAsia" w:ascii="宋体" w:hAnsi="宋体" w:cs="仿宋_GB2312"/>
          <w:sz w:val="32"/>
          <w:szCs w:val="32"/>
        </w:rPr>
        <w:t>港澳台人员（不得持有外国籍）的招聘，按照国家、省和我市有关规定办理。</w:t>
      </w:r>
    </w:p>
    <w:p>
      <w:pPr>
        <w:spacing w:line="560" w:lineRule="exact"/>
        <w:ind w:firstLine="31680" w:firstLineChars="200"/>
        <w:outlineLvl w:val="1"/>
        <w:rPr>
          <w:rFonts w:ascii="宋体" w:cs="楷体_GB2312"/>
          <w:b/>
          <w:sz w:val="32"/>
          <w:szCs w:val="32"/>
        </w:rPr>
      </w:pPr>
      <w:bookmarkStart w:id="51" w:name="_Toc84661928"/>
      <w:r>
        <w:rPr>
          <w:rFonts w:hint="eastAsia" w:ascii="宋体" w:hAnsi="宋体" w:cs="楷体_GB2312"/>
          <w:b/>
          <w:sz w:val="32"/>
          <w:szCs w:val="32"/>
        </w:rPr>
        <w:t>（二）技工院校毕业生</w:t>
      </w:r>
      <w:bookmarkEnd w:id="51"/>
    </w:p>
    <w:p>
      <w:pPr>
        <w:spacing w:line="560" w:lineRule="exact"/>
        <w:ind w:firstLine="31680" w:firstLineChars="200"/>
        <w:rPr>
          <w:rFonts w:ascii="宋体" w:cs="仿宋_GB2312"/>
          <w:sz w:val="32"/>
          <w:szCs w:val="32"/>
        </w:rPr>
      </w:pPr>
      <w:r>
        <w:rPr>
          <w:rFonts w:hint="eastAsia" w:ascii="宋体" w:hAnsi="宋体" w:cs="仿宋_GB2312"/>
          <w:sz w:val="32"/>
          <w:szCs w:val="32"/>
        </w:rPr>
        <w:t>技工院校全日制预备技师（技师）班毕业，且毕业时已取得相应预备技师（技师）职业技能等级证书的，可视同本科学历。</w:t>
      </w:r>
    </w:p>
    <w:p>
      <w:pPr>
        <w:numPr>
          <w:ilvl w:val="0"/>
          <w:numId w:val="1"/>
        </w:numPr>
        <w:ind w:firstLine="31680" w:firstLineChars="200"/>
        <w:outlineLvl w:val="0"/>
        <w:rPr>
          <w:rFonts w:ascii="黑体" w:hAnsi="黑体" w:eastAsia="黑体"/>
          <w:b/>
          <w:bCs/>
          <w:sz w:val="32"/>
          <w:szCs w:val="32"/>
        </w:rPr>
      </w:pPr>
      <w:bookmarkStart w:id="52" w:name="_Toc84661929"/>
      <w:r>
        <w:rPr>
          <w:rFonts w:hint="eastAsia" w:ascii="黑体" w:hAnsi="黑体" w:eastAsia="黑体"/>
          <w:b/>
          <w:bCs/>
          <w:sz w:val="32"/>
          <w:szCs w:val="32"/>
        </w:rPr>
        <w:t>网上报名操作须知</w:t>
      </w:r>
      <w:bookmarkEnd w:id="52"/>
    </w:p>
    <w:p>
      <w:pPr>
        <w:spacing w:line="560" w:lineRule="exact"/>
        <w:ind w:firstLine="31680" w:firstLineChars="200"/>
        <w:outlineLvl w:val="1"/>
        <w:rPr>
          <w:rFonts w:ascii="宋体" w:cs="楷体_GB2312"/>
          <w:b/>
          <w:sz w:val="32"/>
          <w:szCs w:val="32"/>
        </w:rPr>
      </w:pPr>
      <w:bookmarkStart w:id="53" w:name="_Toc84661930"/>
      <w:r>
        <w:rPr>
          <w:rFonts w:hint="eastAsia" w:ascii="宋体" w:hAnsi="宋体" w:cs="楷体_GB2312"/>
          <w:b/>
          <w:sz w:val="32"/>
          <w:szCs w:val="32"/>
        </w:rPr>
        <w:t>（一）个人密码重置</w:t>
      </w:r>
      <w:bookmarkEnd w:id="53"/>
      <w:bookmarkStart w:id="54" w:name="_Toc84661931"/>
    </w:p>
    <w:p>
      <w:pPr>
        <w:spacing w:line="560" w:lineRule="exact"/>
        <w:ind w:left="643"/>
        <w:outlineLvl w:val="1"/>
        <w:rPr>
          <w:rFonts w:ascii="宋体" w:cs="仿宋_GB2312"/>
          <w:b/>
          <w:sz w:val="32"/>
          <w:szCs w:val="32"/>
        </w:rPr>
      </w:pPr>
      <w:r>
        <w:rPr>
          <w:rFonts w:hint="eastAsia" w:ascii="宋体" w:hAnsi="宋体" w:cs="仿宋_GB2312"/>
          <w:sz w:val="32"/>
          <w:szCs w:val="32"/>
        </w:rPr>
        <w:t>重置密码有两种方式：</w:t>
      </w:r>
    </w:p>
    <w:p>
      <w:pPr>
        <w:spacing w:line="560" w:lineRule="exact"/>
        <w:ind w:firstLine="31680" w:firstLineChars="200"/>
        <w:rPr>
          <w:rFonts w:ascii="宋体" w:cs="仿宋_GB2312"/>
          <w:sz w:val="32"/>
          <w:szCs w:val="32"/>
        </w:rPr>
      </w:pPr>
      <w:r>
        <w:rPr>
          <w:rFonts w:hint="eastAsia" w:ascii="宋体" w:hAnsi="宋体" w:cs="仿宋_GB2312"/>
          <w:sz w:val="32"/>
          <w:szCs w:val="32"/>
        </w:rPr>
        <w:t>第一种：短信找回。在“报名系统”界面中输入注册时所填写的姓名、证件类型、证件编号、手机号等信息。</w:t>
      </w:r>
    </w:p>
    <w:p>
      <w:pPr>
        <w:spacing w:line="560" w:lineRule="exact"/>
        <w:ind w:firstLine="31680" w:firstLineChars="200"/>
        <w:rPr>
          <w:rFonts w:ascii="宋体" w:cs="仿宋_GB2312"/>
          <w:sz w:val="32"/>
          <w:szCs w:val="32"/>
        </w:rPr>
      </w:pPr>
      <w:r>
        <w:rPr>
          <w:rFonts w:hint="eastAsia" w:ascii="宋体" w:hAnsi="宋体" w:cs="仿宋_GB2312"/>
          <w:sz w:val="32"/>
          <w:szCs w:val="32"/>
        </w:rPr>
        <w:t>若注册时登记手机号已暂停使用，可以在系统界面勾选“旧号码已不可用”并输入新的手机号码找回密码。</w:t>
      </w:r>
    </w:p>
    <w:p>
      <w:pPr>
        <w:spacing w:line="560" w:lineRule="exact"/>
        <w:ind w:firstLine="31680" w:firstLineChars="200"/>
        <w:rPr>
          <w:rFonts w:ascii="宋体" w:cs="仿宋_GB2312"/>
          <w:sz w:val="32"/>
          <w:szCs w:val="32"/>
        </w:rPr>
      </w:pPr>
      <w:r>
        <w:rPr>
          <w:rFonts w:hint="eastAsia" w:ascii="宋体" w:hAnsi="宋体" w:cs="仿宋_GB2312"/>
          <w:sz w:val="32"/>
          <w:szCs w:val="32"/>
        </w:rPr>
        <w:t>第二种：人工找回。须将手持身份证原件的肖像照、身份证正反面照片发送至</w:t>
      </w:r>
      <w:r>
        <w:rPr>
          <w:rFonts w:ascii="宋体" w:hAnsi="宋体" w:cs="仿宋_GB2312"/>
          <w:sz w:val="32"/>
          <w:szCs w:val="32"/>
        </w:rPr>
        <w:t>xmmmcz@163.com</w:t>
      </w:r>
      <w:r>
        <w:rPr>
          <w:rFonts w:hint="eastAsia" w:ascii="宋体" w:hAnsi="宋体" w:cs="仿宋_GB2312"/>
          <w:sz w:val="32"/>
          <w:szCs w:val="32"/>
        </w:rPr>
        <w:t>，待工作人员依序逐一审核并重置，请耐心等待。</w:t>
      </w:r>
    </w:p>
    <w:p>
      <w:pPr>
        <w:spacing w:line="560" w:lineRule="exact"/>
        <w:ind w:firstLine="31680" w:firstLineChars="200"/>
        <w:outlineLvl w:val="1"/>
        <w:rPr>
          <w:rFonts w:ascii="宋体" w:cs="楷体_GB2312"/>
          <w:b/>
          <w:sz w:val="32"/>
          <w:szCs w:val="32"/>
        </w:rPr>
      </w:pPr>
      <w:r>
        <w:rPr>
          <w:rFonts w:hint="eastAsia" w:ascii="宋体" w:hAnsi="宋体" w:cs="楷体_GB2312"/>
          <w:b/>
          <w:sz w:val="32"/>
          <w:szCs w:val="32"/>
        </w:rPr>
        <w:t>（二）报名信息填写</w:t>
      </w:r>
      <w:bookmarkEnd w:id="54"/>
    </w:p>
    <w:p>
      <w:pPr>
        <w:spacing w:line="560" w:lineRule="exact"/>
        <w:ind w:firstLine="31680" w:firstLineChars="200"/>
        <w:rPr>
          <w:rFonts w:ascii="宋体" w:cs="仿宋_GB2312"/>
          <w:sz w:val="32"/>
          <w:szCs w:val="32"/>
        </w:rPr>
      </w:pPr>
      <w:r>
        <w:rPr>
          <w:rFonts w:hint="eastAsia" w:ascii="宋体" w:hAnsi="宋体" w:cs="仿宋_GB2312"/>
          <w:sz w:val="32"/>
          <w:szCs w:val="32"/>
        </w:rPr>
        <w:t>请考生认真对照岗位资格条件等要求，务必准确、完整填写截至报名日的相关个人信息。</w:t>
      </w:r>
    </w:p>
    <w:p>
      <w:pPr>
        <w:spacing w:line="560" w:lineRule="exact"/>
        <w:ind w:firstLine="31680" w:firstLineChars="200"/>
        <w:rPr>
          <w:rFonts w:ascii="宋体" w:cs="仿宋_GB2312"/>
          <w:b/>
          <w:sz w:val="32"/>
          <w:szCs w:val="32"/>
        </w:rPr>
      </w:pPr>
      <w:bookmarkStart w:id="55" w:name="_Toc16055"/>
      <w:bookmarkStart w:id="56" w:name="_Toc3262"/>
      <w:bookmarkStart w:id="57" w:name="_Toc10868"/>
      <w:r>
        <w:rPr>
          <w:rFonts w:ascii="宋体" w:hAnsi="宋体" w:cs="仿宋_GB2312"/>
          <w:b/>
          <w:sz w:val="32"/>
          <w:szCs w:val="32"/>
        </w:rPr>
        <w:t>1.</w:t>
      </w:r>
      <w:r>
        <w:rPr>
          <w:rFonts w:hint="eastAsia" w:ascii="宋体" w:hAnsi="宋体" w:cs="仿宋_GB2312"/>
          <w:b/>
          <w:sz w:val="32"/>
          <w:szCs w:val="32"/>
        </w:rPr>
        <w:t>首次在报名系统注册的考生</w:t>
      </w:r>
      <w:bookmarkEnd w:id="55"/>
      <w:bookmarkEnd w:id="56"/>
      <w:bookmarkEnd w:id="57"/>
    </w:p>
    <w:p>
      <w:pPr>
        <w:spacing w:line="560" w:lineRule="exact"/>
        <w:ind w:firstLine="31680" w:firstLineChars="200"/>
        <w:rPr>
          <w:rFonts w:ascii="宋体" w:cs="仿宋_GB2312"/>
          <w:sz w:val="32"/>
          <w:szCs w:val="32"/>
        </w:rPr>
      </w:pPr>
      <w:r>
        <w:rPr>
          <w:rFonts w:hint="eastAsia" w:ascii="宋体" w:hAnsi="宋体" w:cs="仿宋_GB2312"/>
          <w:sz w:val="32"/>
          <w:szCs w:val="32"/>
        </w:rPr>
        <w:t>考生应登录“报名系统”，根据截至报名日实际情况逐一填写个人相关信息，包括“我的基本信息”和“教育工作背景”等。</w:t>
      </w:r>
    </w:p>
    <w:p>
      <w:pPr>
        <w:spacing w:line="560" w:lineRule="exact"/>
        <w:ind w:firstLine="31680" w:firstLineChars="200"/>
        <w:rPr>
          <w:rFonts w:ascii="宋体" w:cs="仿宋_GB2312"/>
          <w:b/>
          <w:sz w:val="32"/>
          <w:szCs w:val="32"/>
        </w:rPr>
      </w:pPr>
      <w:bookmarkStart w:id="58" w:name="_Toc5835"/>
      <w:bookmarkStart w:id="59" w:name="_Toc13506"/>
      <w:bookmarkStart w:id="60" w:name="_Toc16611"/>
      <w:r>
        <w:rPr>
          <w:rFonts w:ascii="宋体" w:hAnsi="宋体" w:cs="仿宋_GB2312"/>
          <w:b/>
          <w:sz w:val="32"/>
          <w:szCs w:val="32"/>
        </w:rPr>
        <w:t>2.</w:t>
      </w:r>
      <w:r>
        <w:rPr>
          <w:rFonts w:hint="eastAsia" w:ascii="宋体" w:hAnsi="宋体" w:cs="仿宋_GB2312"/>
          <w:b/>
          <w:sz w:val="32"/>
          <w:szCs w:val="32"/>
        </w:rPr>
        <w:t>曾在报名系统注册的考生</w:t>
      </w:r>
      <w:bookmarkEnd w:id="58"/>
      <w:bookmarkEnd w:id="59"/>
      <w:bookmarkEnd w:id="60"/>
    </w:p>
    <w:p>
      <w:pPr>
        <w:spacing w:line="560" w:lineRule="exact"/>
        <w:ind w:firstLine="31680" w:firstLineChars="200"/>
        <w:rPr>
          <w:rFonts w:ascii="宋体" w:cs="仿宋_GB2312"/>
          <w:sz w:val="32"/>
          <w:szCs w:val="32"/>
        </w:rPr>
      </w:pPr>
      <w:r>
        <w:rPr>
          <w:rFonts w:hint="eastAsia" w:ascii="宋体" w:hAnsi="宋体" w:cs="仿宋_GB2312"/>
          <w:sz w:val="32"/>
          <w:szCs w:val="32"/>
        </w:rPr>
        <w:t>务必再次重新修改完善个人相关信息。报名提交审核后修改填写的个人信息，系统将无法更新，导致招聘单位按之前信息审核认定不合格。</w:t>
      </w:r>
    </w:p>
    <w:p>
      <w:pPr>
        <w:spacing w:line="560" w:lineRule="exact"/>
        <w:ind w:firstLine="31680" w:firstLineChars="200"/>
        <w:outlineLvl w:val="1"/>
        <w:rPr>
          <w:rFonts w:ascii="宋体" w:cs="楷体_GB2312"/>
          <w:b/>
          <w:sz w:val="32"/>
          <w:szCs w:val="32"/>
        </w:rPr>
      </w:pPr>
      <w:bookmarkStart w:id="61" w:name="_Toc84661932"/>
      <w:r>
        <w:rPr>
          <w:rFonts w:hint="eastAsia" w:ascii="宋体" w:hAnsi="宋体" w:cs="楷体_GB2312"/>
          <w:b/>
          <w:sz w:val="32"/>
          <w:szCs w:val="32"/>
        </w:rPr>
        <w:t>（三）报名次数限定</w:t>
      </w:r>
      <w:bookmarkEnd w:id="61"/>
    </w:p>
    <w:p>
      <w:pPr>
        <w:spacing w:line="560" w:lineRule="exact"/>
        <w:ind w:firstLine="31680" w:firstLineChars="200"/>
        <w:rPr>
          <w:rFonts w:ascii="宋体" w:cs="仿宋_GB2312"/>
          <w:sz w:val="32"/>
          <w:szCs w:val="32"/>
        </w:rPr>
      </w:pPr>
      <w:r>
        <w:rPr>
          <w:rFonts w:hint="eastAsia" w:ascii="宋体" w:hAnsi="宋体" w:cs="仿宋_GB2312"/>
          <w:sz w:val="32"/>
          <w:szCs w:val="32"/>
        </w:rPr>
        <w:t>同一个岗位考生最多提交审核</w:t>
      </w:r>
      <w:r>
        <w:rPr>
          <w:rFonts w:ascii="宋体" w:hAnsi="宋体" w:cs="仿宋_GB2312"/>
          <w:sz w:val="32"/>
          <w:szCs w:val="32"/>
        </w:rPr>
        <w:t>3</w:t>
      </w:r>
      <w:r>
        <w:rPr>
          <w:rFonts w:hint="eastAsia" w:ascii="宋体" w:hAnsi="宋体" w:cs="仿宋_GB2312"/>
          <w:sz w:val="32"/>
          <w:szCs w:val="32"/>
        </w:rPr>
        <w:t>次。在招聘单位未审核前，考生可以在“已报名情况”中自行取消报名，自行取消报名次数不限。通过审核后不得取消或更改报名岗位。</w:t>
      </w:r>
    </w:p>
    <w:p>
      <w:pPr>
        <w:spacing w:line="560" w:lineRule="exact"/>
        <w:ind w:firstLine="31680" w:firstLineChars="200"/>
        <w:rPr>
          <w:rFonts w:ascii="宋体" w:cs="仿宋_GB2312"/>
          <w:sz w:val="32"/>
          <w:szCs w:val="32"/>
        </w:rPr>
      </w:pPr>
      <w:r>
        <w:rPr>
          <w:rFonts w:hint="eastAsia" w:ascii="宋体" w:hAnsi="宋体" w:cs="仿宋_GB2312"/>
          <w:sz w:val="32"/>
          <w:szCs w:val="32"/>
        </w:rPr>
        <w:t>对审核不通过的，请考生务必仔细完整阅读审核意见，确保按审核意见修改后再提交。如涉及完善个人信息的，修改完善报名信息后再提交报名，否则岗位资格审核人员仍然无法查看修改后的报名信息，仍将无法通过报名资格审核。</w:t>
      </w:r>
    </w:p>
    <w:p>
      <w:pPr>
        <w:spacing w:line="560" w:lineRule="exact"/>
        <w:ind w:firstLine="31680" w:firstLineChars="200"/>
        <w:outlineLvl w:val="1"/>
        <w:rPr>
          <w:rFonts w:ascii="宋体" w:cs="楷体_GB2312"/>
          <w:b/>
          <w:sz w:val="32"/>
          <w:szCs w:val="32"/>
        </w:rPr>
      </w:pPr>
      <w:bookmarkStart w:id="62" w:name="_Toc84661933"/>
      <w:r>
        <w:rPr>
          <w:rFonts w:hint="eastAsia" w:ascii="宋体" w:hAnsi="宋体" w:cs="楷体_GB2312"/>
          <w:b/>
          <w:sz w:val="32"/>
          <w:szCs w:val="32"/>
        </w:rPr>
        <w:t>（四）申诉注意事项</w:t>
      </w:r>
      <w:bookmarkEnd w:id="62"/>
    </w:p>
    <w:p>
      <w:pPr>
        <w:spacing w:line="560" w:lineRule="exact"/>
        <w:ind w:firstLine="31680" w:firstLineChars="200"/>
        <w:rPr>
          <w:rFonts w:ascii="宋体" w:cs="仿宋_GB2312"/>
          <w:sz w:val="32"/>
          <w:szCs w:val="32"/>
        </w:rPr>
      </w:pPr>
      <w:r>
        <w:rPr>
          <w:rFonts w:hint="eastAsia" w:ascii="宋体" w:hAnsi="宋体" w:cs="仿宋_GB2312"/>
          <w:b/>
          <w:sz w:val="32"/>
          <w:szCs w:val="32"/>
        </w:rPr>
        <w:t>申诉功能只能使用</w:t>
      </w:r>
      <w:r>
        <w:rPr>
          <w:rFonts w:ascii="宋体" w:hAnsi="宋体" w:cs="仿宋_GB2312"/>
          <w:b/>
          <w:sz w:val="32"/>
          <w:szCs w:val="32"/>
        </w:rPr>
        <w:t>1</w:t>
      </w:r>
      <w:r>
        <w:rPr>
          <w:rFonts w:hint="eastAsia" w:ascii="宋体" w:hAnsi="宋体" w:cs="仿宋_GB2312"/>
          <w:b/>
          <w:sz w:val="32"/>
          <w:szCs w:val="32"/>
        </w:rPr>
        <w:t>次，请慎用！</w:t>
      </w:r>
      <w:r>
        <w:rPr>
          <w:rFonts w:hint="eastAsia" w:ascii="宋体" w:hAnsi="宋体" w:cs="仿宋_GB2312"/>
          <w:sz w:val="32"/>
          <w:szCs w:val="32"/>
        </w:rPr>
        <w:t>报考者在同一岗位被审核不通过达</w:t>
      </w:r>
      <w:r>
        <w:rPr>
          <w:rFonts w:ascii="宋体" w:hAnsi="宋体" w:cs="仿宋_GB2312"/>
          <w:sz w:val="32"/>
          <w:szCs w:val="32"/>
        </w:rPr>
        <w:t>3</w:t>
      </w:r>
      <w:r>
        <w:rPr>
          <w:rFonts w:hint="eastAsia" w:ascii="宋体" w:hAnsi="宋体" w:cs="仿宋_GB2312"/>
          <w:sz w:val="32"/>
          <w:szCs w:val="32"/>
        </w:rPr>
        <w:t>次，经与招聘单位沟通核实，对岗位资格审核结果仍有异议的，可在规定期限内及时通过“报名系统”的申诉通道提出申诉。</w:t>
      </w:r>
    </w:p>
    <w:p>
      <w:pPr>
        <w:spacing w:line="560" w:lineRule="exact"/>
        <w:ind w:firstLine="31680" w:firstLineChars="200"/>
        <w:rPr>
          <w:rFonts w:ascii="宋体" w:cs="仿宋_GB2312"/>
          <w:sz w:val="32"/>
          <w:szCs w:val="32"/>
        </w:rPr>
      </w:pPr>
      <w:r>
        <w:rPr>
          <w:rFonts w:hint="eastAsia" w:ascii="宋体" w:hAnsi="宋体" w:cs="仿宋_GB2312"/>
          <w:sz w:val="32"/>
          <w:szCs w:val="32"/>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pPr>
        <w:spacing w:line="560" w:lineRule="exact"/>
        <w:ind w:firstLine="31680" w:firstLineChars="200"/>
        <w:rPr>
          <w:rFonts w:ascii="宋体" w:cs="仿宋_GB2312"/>
          <w:sz w:val="32"/>
          <w:szCs w:val="32"/>
        </w:rPr>
      </w:pPr>
      <w:r>
        <w:rPr>
          <w:rFonts w:hint="eastAsia" w:ascii="宋体" w:hAnsi="宋体" w:cs="仿宋_GB2312"/>
          <w:sz w:val="32"/>
          <w:szCs w:val="32"/>
        </w:rPr>
        <w:t>申诉理由应尽量简洁明了，无需大段粘贴政策文件或专业目录原文。</w:t>
      </w:r>
    </w:p>
    <w:p>
      <w:pPr>
        <w:numPr>
          <w:ilvl w:val="0"/>
          <w:numId w:val="1"/>
        </w:numPr>
        <w:ind w:firstLine="31680" w:firstLineChars="200"/>
        <w:outlineLvl w:val="0"/>
        <w:rPr>
          <w:rFonts w:ascii="黑体" w:hAnsi="黑体" w:eastAsia="黑体"/>
          <w:b/>
          <w:bCs/>
          <w:sz w:val="32"/>
          <w:szCs w:val="32"/>
        </w:rPr>
      </w:pPr>
      <w:bookmarkStart w:id="63" w:name="_Toc84661934"/>
      <w:r>
        <w:rPr>
          <w:rFonts w:hint="eastAsia" w:ascii="黑体" w:hAnsi="黑体" w:eastAsia="黑体"/>
          <w:b/>
          <w:bCs/>
          <w:sz w:val="32"/>
          <w:szCs w:val="32"/>
        </w:rPr>
        <w:t>新冠肺炎疫情防控要求</w:t>
      </w:r>
      <w:bookmarkEnd w:id="63"/>
    </w:p>
    <w:p>
      <w:pPr>
        <w:spacing w:line="560" w:lineRule="exact"/>
        <w:ind w:firstLine="31680" w:firstLineChars="200"/>
        <w:rPr>
          <w:rFonts w:ascii="宋体" w:cs="仿宋_GB2312"/>
          <w:sz w:val="32"/>
          <w:szCs w:val="32"/>
        </w:rPr>
      </w:pPr>
      <w:r>
        <w:rPr>
          <w:rFonts w:hint="eastAsia" w:ascii="宋体" w:hAnsi="宋体" w:cs="仿宋_GB2312"/>
          <w:sz w:val="32"/>
          <w:szCs w:val="32"/>
        </w:rPr>
        <w:t>疫情防控要求贯穿本次招聘全程，将严格按照厦门市应对新冠肺炎疫情工作指挥部最新部署，严密落实新冠肺炎疫情防控要求，考生务必遵照疫情防控要求，提前做好行程规划，以免错失考试资格。本简章发布之日起至招聘结束，如境内新增中高风险地区，从境内中高风险地区、境外地区来厦的，按我市疫情防控规定执行。</w:t>
      </w:r>
    </w:p>
    <w:p>
      <w:pPr>
        <w:spacing w:line="560" w:lineRule="exact"/>
        <w:ind w:firstLine="31680" w:firstLineChars="200"/>
        <w:rPr>
          <w:rFonts w:ascii="宋体" w:cs="仿宋_GB2312"/>
          <w:sz w:val="32"/>
          <w:szCs w:val="32"/>
        </w:rPr>
      </w:pPr>
      <w:r>
        <w:rPr>
          <w:rFonts w:hint="eastAsia" w:ascii="宋体" w:hAnsi="宋体" w:cs="仿宋_GB2312"/>
          <w:sz w:val="32"/>
          <w:szCs w:val="32"/>
        </w:rPr>
        <w:t>招聘疫情防控要求请及时关注“网上考务信息通知”相关通知。必要时或有疑问，请拨打咨询专线</w:t>
      </w:r>
      <w:r>
        <w:rPr>
          <w:rFonts w:ascii="宋体" w:hAnsi="宋体" w:cs="仿宋_GB2312"/>
          <w:sz w:val="32"/>
          <w:szCs w:val="32"/>
        </w:rPr>
        <w:t>0592-3279055</w:t>
      </w:r>
      <w:r>
        <w:rPr>
          <w:rFonts w:hint="eastAsia" w:ascii="宋体" w:hAnsi="宋体" w:cs="仿宋_GB2312"/>
          <w:sz w:val="32"/>
          <w:szCs w:val="32"/>
        </w:rPr>
        <w:t>获知相关政策信息。瞒报、谎报、不履行相关承诺人员将承担法律责任。</w:t>
      </w:r>
    </w:p>
    <w:sectPr>
      <w:pgSz w:w="11906" w:h="16838"/>
      <w:pgMar w:top="1418" w:right="1474" w:bottom="1134"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宋体" w:cs="Times New Roman"/>
        <w:kern w:val="2"/>
        <w:sz w:val="18"/>
        <w:szCs w:val="18"/>
        <w:lang w:val="en-US" w:eastAsia="zh-CN" w:bidi="ar-SA"/>
      </w:rPr>
      <w:pict>
        <v:shape id="4098" o:spid="_x0000_s1025" type="#_x0000_t202" style="position:absolute;left:0;margin-top:0pt;height:11pt;width:9.15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07953575">
    <w:nsid w:val="71B90FA7"/>
    <w:multiLevelType w:val="singleLevel"/>
    <w:tmpl w:val="71B90FA7"/>
    <w:lvl w:ilvl="0" w:tentative="1">
      <w:start w:val="1"/>
      <w:numFmt w:val="chineseCounting"/>
      <w:suff w:val="nothing"/>
      <w:lvlText w:val="%1、"/>
      <w:lvlJc w:val="left"/>
      <w:pPr>
        <w:tabs>
          <w:tab w:val="left" w:pos="0"/>
        </w:tabs>
      </w:pPr>
      <w:rPr>
        <w:rFonts w:hint="eastAsia" w:cs="Times New Roman"/>
      </w:rPr>
    </w:lvl>
  </w:abstractNum>
  <w:abstractNum w:abstractNumId="1">
    <w:nsid w:val="00000001"/>
    <w:multiLevelType w:val="singleLevel"/>
    <w:tmpl w:val="00000001"/>
    <w:lvl w:ilvl="0" w:tentative="1">
      <w:start w:val="3"/>
      <w:numFmt w:val="chineseCounting"/>
      <w:suff w:val="nothing"/>
      <w:lvlText w:val="（%1）"/>
      <w:lvlJc w:val="left"/>
      <w:rPr>
        <w:rFonts w:hint="eastAsia" w:cs="Times New Roman"/>
      </w:rPr>
    </w:lvl>
  </w:abstractNum>
  <w:num w:numId="1">
    <w:abstractNumId w:val="1907953575"/>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semiHidden="0"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nhideWhenUsed="0" w:uiPriority="99"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9"/>
    <w:pPr>
      <w:keepNext/>
      <w:keepLines/>
      <w:spacing w:line="576" w:lineRule="auto"/>
      <w:outlineLvl w:val="0"/>
    </w:pPr>
    <w:rPr>
      <w:b/>
      <w:kern w:val="44"/>
      <w:sz w:val="44"/>
    </w:rPr>
  </w:style>
  <w:style w:type="character" w:default="1" w:styleId="9">
    <w:name w:val="Default Paragraph Font"/>
    <w:semiHidden/>
    <w:uiPriority w:val="99"/>
  </w:style>
  <w:style w:type="paragraph" w:styleId="3">
    <w:name w:val="annotation text"/>
    <w:basedOn w:val="1"/>
    <w:link w:val="18"/>
    <w:uiPriority w:val="99"/>
    <w:pPr>
      <w:jc w:val="left"/>
    </w:pPr>
  </w:style>
  <w:style w:type="paragraph" w:styleId="4">
    <w:name w:val="Balloon Text"/>
    <w:basedOn w:val="1"/>
    <w:link w:val="19"/>
    <w:uiPriority w:val="99"/>
    <w:rPr>
      <w:sz w:val="18"/>
      <w:szCs w:val="18"/>
    </w:rPr>
  </w:style>
  <w:style w:type="paragraph" w:styleId="5">
    <w:name w:val="footer"/>
    <w:basedOn w:val="1"/>
    <w:link w:val="20"/>
    <w:uiPriority w:val="99"/>
    <w:pPr>
      <w:tabs>
        <w:tab w:val="center" w:pos="4153"/>
        <w:tab w:val="right" w:pos="8306"/>
      </w:tabs>
      <w:snapToGrid w:val="0"/>
      <w:jc w:val="left"/>
    </w:pPr>
    <w:rPr>
      <w:sz w:val="18"/>
      <w:szCs w:val="18"/>
    </w:rPr>
  </w:style>
  <w:style w:type="paragraph" w:styleId="6">
    <w:name w:val="header"/>
    <w:basedOn w:val="1"/>
    <w:link w:val="21"/>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iPriority w:val="99"/>
  </w:style>
  <w:style w:type="paragraph" w:styleId="8">
    <w:name w:val="toc 2"/>
    <w:basedOn w:val="1"/>
    <w:next w:val="1"/>
    <w:uiPriority w:val="99"/>
    <w:pPr>
      <w:ind w:left="420" w:leftChars="200"/>
    </w:pPr>
  </w:style>
  <w:style w:type="character" w:styleId="10">
    <w:name w:val="FollowedHyperlink"/>
    <w:basedOn w:val="9"/>
    <w:uiPriority w:val="99"/>
    <w:rPr>
      <w:rFonts w:cs="Times New Roman"/>
      <w:color w:val="800080"/>
      <w:u w:val="single"/>
    </w:rPr>
  </w:style>
  <w:style w:type="character" w:styleId="11">
    <w:name w:val="Hyperlink"/>
    <w:basedOn w:val="9"/>
    <w:uiPriority w:val="99"/>
    <w:rPr>
      <w:rFonts w:cs="Times New Roman"/>
      <w:color w:val="0000FF"/>
      <w:u w:val="single"/>
    </w:rPr>
  </w:style>
  <w:style w:type="character" w:styleId="12">
    <w:name w:val="annotation reference"/>
    <w:basedOn w:val="9"/>
    <w:uiPriority w:val="99"/>
    <w:rPr>
      <w:rFonts w:cs="Times New Roman"/>
      <w:sz w:val="21"/>
      <w:szCs w:val="21"/>
    </w:rPr>
  </w:style>
  <w:style w:type="paragraph" w:customStyle="1" w:styleId="13">
    <w:name w:val="WPSOffice手动目录 1"/>
    <w:uiPriority w:val="99"/>
    <w:rPr>
      <w:rFonts w:ascii="Times New Roman" w:hAnsi="Times New Roman" w:cs="Times New Roman"/>
      <w:kern w:val="0"/>
      <w:sz w:val="20"/>
      <w:szCs w:val="20"/>
    </w:rPr>
  </w:style>
  <w:style w:type="paragraph" w:customStyle="1" w:styleId="14">
    <w:name w:val="WPSOffice手动目录 2"/>
    <w:uiPriority w:val="99"/>
    <w:pPr>
      <w:ind w:left="200" w:leftChars="200"/>
    </w:pPr>
    <w:rPr>
      <w:rFonts w:ascii="Times New Roman" w:hAnsi="Times New Roman" w:cs="Times New Roman"/>
      <w:kern w:val="0"/>
      <w:sz w:val="20"/>
      <w:szCs w:val="20"/>
    </w:rPr>
  </w:style>
  <w:style w:type="paragraph" w:customStyle="1" w:styleId="15">
    <w:name w:val="List Paragraph1"/>
    <w:basedOn w:val="1"/>
    <w:uiPriority w:val="99"/>
    <w:pPr>
      <w:ind w:firstLine="420" w:firstLineChars="200"/>
    </w:pPr>
  </w:style>
  <w:style w:type="paragraph" w:customStyle="1" w:styleId="16">
    <w:name w:val="p0"/>
    <w:basedOn w:val="1"/>
    <w:uiPriority w:val="99"/>
    <w:pPr>
      <w:widowControl/>
    </w:pPr>
    <w:rPr>
      <w:rFonts w:ascii="宋体" w:hAnsi="宋体"/>
      <w:szCs w:val="20"/>
    </w:rPr>
  </w:style>
  <w:style w:type="character" w:customStyle="1" w:styleId="17">
    <w:name w:val="Heading 1 Char"/>
    <w:basedOn w:val="9"/>
    <w:link w:val="2"/>
    <w:locked/>
    <w:uiPriority w:val="99"/>
    <w:rPr>
      <w:rFonts w:ascii="Calibri" w:hAnsi="Calibri" w:eastAsia="宋体" w:cs="Times New Roman"/>
      <w:b/>
      <w:kern w:val="44"/>
      <w:sz w:val="22"/>
      <w:szCs w:val="22"/>
      <w:lang w:val="en-US" w:eastAsia="zh-CN" w:bidi="ar-SA"/>
    </w:rPr>
  </w:style>
  <w:style w:type="character" w:customStyle="1" w:styleId="18">
    <w:name w:val="Comment Text Char"/>
    <w:basedOn w:val="9"/>
    <w:link w:val="3"/>
    <w:locked/>
    <w:uiPriority w:val="99"/>
    <w:rPr>
      <w:rFonts w:cs="Times New Roman"/>
    </w:rPr>
  </w:style>
  <w:style w:type="character" w:customStyle="1" w:styleId="19">
    <w:name w:val="Balloon Text Char"/>
    <w:basedOn w:val="9"/>
    <w:link w:val="4"/>
    <w:locked/>
    <w:uiPriority w:val="99"/>
    <w:rPr>
      <w:rFonts w:cs="Times New Roman"/>
      <w:sz w:val="2"/>
    </w:rPr>
  </w:style>
  <w:style w:type="character" w:customStyle="1" w:styleId="20">
    <w:name w:val="Footer Char"/>
    <w:basedOn w:val="9"/>
    <w:link w:val="5"/>
    <w:locked/>
    <w:uiPriority w:val="99"/>
    <w:rPr>
      <w:rFonts w:cs="Times New Roman"/>
      <w:sz w:val="18"/>
      <w:szCs w:val="18"/>
    </w:rPr>
  </w:style>
  <w:style w:type="character" w:customStyle="1" w:styleId="21">
    <w:name w:val="Header Char"/>
    <w:basedOn w:val="9"/>
    <w:link w:val="6"/>
    <w:locked/>
    <w:uiPriority w:val="99"/>
    <w:rPr>
      <w:rFonts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10</Pages>
  <Words>880</Words>
  <Characters>5018</Characters>
  <Lines>0</Lines>
  <Paragraphs>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2021-10-10T11:08:00Z</dcterms:created>
  <dc:creator>dell</dc:creator>
  <cp:lastModifiedBy>Administrator</cp:lastModifiedBy>
  <cp:lastPrinted>2021-10-13T07:49:10Z</cp:lastPrinted>
  <dcterms:modified xsi:type="dcterms:W3CDTF">2021-10-13T07:49:45Z</dcterms:modified>
  <dc:title>附件1：厦门市同安区所属卫生事业单位</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y fmtid="{D5CDD505-2E9C-101B-9397-08002B2CF9AE}" pid="3" name="ICV">
    <vt:lpwstr>BBB33F58C3C24EACA45BE9106E0C57BD</vt:lpwstr>
  </property>
</Properties>
</file>