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napToGrid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napToGrid w:val="0"/>
        <w:rPr>
          <w:rFonts w:hint="eastAsia" w:ascii="仿宋_GB2312" w:hAnsi="仿宋_GB2312" w:eastAsia="仿宋_GB2312" w:cs="Times New Roman"/>
          <w:sz w:val="32"/>
          <w:szCs w:val="32"/>
        </w:rPr>
      </w:pPr>
    </w:p>
    <w:tbl>
      <w:tblPr>
        <w:tblStyle w:val="5"/>
        <w:tblW w:w="14592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99"/>
        <w:gridCol w:w="1205"/>
        <w:gridCol w:w="1016"/>
        <w:gridCol w:w="1492"/>
        <w:gridCol w:w="1520"/>
        <w:gridCol w:w="2411"/>
        <w:gridCol w:w="1984"/>
        <w:gridCol w:w="1325"/>
        <w:gridCol w:w="13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1459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黑体_GBK" w:hAnsi="宋体" w:eastAsia="方正黑体_GBK" w:cs="Times New Roman"/>
                <w:color w:val="000000"/>
                <w:sz w:val="36"/>
                <w:szCs w:val="36"/>
                <w:u w:val="single"/>
              </w:rPr>
            </w:pPr>
            <w:r>
              <w:rPr>
                <w:rFonts w:hint="eastAsia" w:ascii="方正黑体_GBK" w:hAnsi="宋体" w:eastAsia="方正黑体_GBK" w:cs="方正黑体_GBK"/>
                <w:color w:val="000000"/>
                <w:kern w:val="0"/>
                <w:sz w:val="36"/>
                <w:szCs w:val="36"/>
              </w:rPr>
              <w:t>阳泉市纪委监委直属事业单位</w:t>
            </w:r>
            <w:r>
              <w:rPr>
                <w:rFonts w:hint="eastAsia" w:ascii="方正黑体_GBK" w:eastAsia="方正黑体_GBK"/>
                <w:kern w:val="0"/>
                <w:sz w:val="36"/>
                <w:szCs w:val="36"/>
              </w:rPr>
              <w:t>2021年公开招聘工作人员岗位表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</w:trPr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right"/>
              <w:textAlignment w:val="center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right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</w:trPr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学历学位要求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其它要求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工作地点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</w:trPr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</w:rPr>
              <w:t>阳泉市纪委监委技术</w:t>
            </w:r>
          </w:p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</w:rPr>
              <w:t>保障中心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35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周岁及以下（即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1985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10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月22日至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2003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10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月22日期间出生），博士研究生年龄可放宽到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40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周岁（即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1980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10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月22日以后出生）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大学本科及以上</w:t>
            </w:r>
          </w:p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学士学位及以上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</w:rPr>
              <w:t>计算机科学与技术、网络工程、信息安全、网络空间安全、数据科学与大数据技术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</w:rPr>
              <w:t>高校应届毕业生岗位</w:t>
            </w:r>
          </w:p>
        </w:tc>
        <w:tc>
          <w:tcPr>
            <w:tcW w:w="1340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</w:rPr>
              <w:t>阳泉市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</w:trPr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</w:rPr>
              <w:t>阳泉市干部廉政教育中心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</w:rPr>
              <w:t>专技</w:t>
            </w:r>
            <w:r>
              <w:rPr>
                <w:rFonts w:asci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大学本科及以上</w:t>
            </w:r>
          </w:p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学士学位及以上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</w:rPr>
              <w:t>公安学类、公安学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 w:val="continue"/>
            <w:tcBorders>
              <w:left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</w:trPr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</w:rPr>
              <w:t>专技</w:t>
            </w:r>
            <w:r>
              <w:rPr>
                <w:rFonts w:ascii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大学本科及以上</w:t>
            </w:r>
          </w:p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学士学位及以上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</w:rPr>
              <w:t>会计学、会计、审计学、</w:t>
            </w:r>
          </w:p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</w:rPr>
              <w:t>审计、财务管理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531" w:right="2154" w:bottom="1531" w:left="1871" w:header="851" w:footer="992" w:gutter="0"/>
      <w:cols w:space="0" w:num="1"/>
      <w:rtlGutter w:val="0"/>
      <w:docGrid w:type="lines" w:linePitch="44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743355"/>
    <w:rsid w:val="12F2183F"/>
    <w:rsid w:val="15397FB1"/>
    <w:rsid w:val="16743355"/>
    <w:rsid w:val="2232280A"/>
    <w:rsid w:val="2FF04A33"/>
    <w:rsid w:val="4FFE4D8E"/>
    <w:rsid w:val="52FA2368"/>
    <w:rsid w:val="59190233"/>
    <w:rsid w:val="5AF51521"/>
    <w:rsid w:val="7D1B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80" w:lineRule="exact"/>
      <w:jc w:val="center"/>
      <w:outlineLvl w:val="0"/>
    </w:pPr>
    <w:rPr>
      <w:rFonts w:eastAsia="方正小标宋_GBK"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2021-10-22T01:06:00Z</dcterms:created>
  <dc:creator>W</dc:creator>
  <cp:lastModifiedBy>W</cp:lastModifiedBy>
  <dcterms:modified xsi:type="dcterms:W3CDTF">2021-10-22T01:21:25Z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398196060_cloud</vt:lpwstr>
  </property>
</Properties>
</file>