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0"/>
          <w:kern w:val="0"/>
          <w:sz w:val="44"/>
          <w:szCs w:val="44"/>
          <w:lang w:val="en-US" w:eastAsia="zh-CN"/>
        </w:rPr>
        <w:t>乐山广播电视台2021年公开考核招聘专业技术人员岗位和条件一览表</w:t>
      </w:r>
    </w:p>
    <w:tbl>
      <w:tblPr>
        <w:tblStyle w:val="4"/>
        <w:tblW w:w="13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56"/>
        <w:gridCol w:w="1365"/>
        <w:gridCol w:w="810"/>
        <w:gridCol w:w="765"/>
        <w:gridCol w:w="750"/>
        <w:gridCol w:w="780"/>
        <w:gridCol w:w="1185"/>
        <w:gridCol w:w="1395"/>
        <w:gridCol w:w="765"/>
        <w:gridCol w:w="3540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序号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部门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招聘单位名称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招聘人数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招聘范围</w:t>
            </w:r>
          </w:p>
        </w:tc>
        <w:tc>
          <w:tcPr>
            <w:tcW w:w="7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岗位类别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岗位名称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年龄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（学位）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专业名称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其它要求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中共乐山市委宣传部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乐山广播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电视台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节目主持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全国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1985年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日以后出生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本科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并取得相应学位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不限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具有播音主持专业中级及以上专业技术职务任职资格；具有新闻媒体工作5年以上经历；具有一级乙等及以上普通话等级证书；持有《播音员主持人证》。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专业技术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新闻采编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全国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1985年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日以后出生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本科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  <w:r>
              <w:rPr>
                <w:rFonts w:hint="eastAsia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并取得相应学位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>不限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具有新闻专业中级及以上专业技术职务任职资格；具有新闻媒体工作5年以上经历；持有《新闻记者证》。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8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2:1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F5BB8"/>
    <w:rsid w:val="682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2021-11-19T06:52:00Z</dcterms:created>
  <dc:creator>蔡志勇</dc:creator>
  <cp:lastModifiedBy>蔡志勇</cp:lastModifiedBy>
  <dcterms:modified xsi:type="dcterms:W3CDTF">2021-11-19T06:54:15Z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