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黑体" w:hAnsi="黑体" w:eastAsia="黑体" w:cs="黑体"/>
          <w:b w:val="0"/>
          <w:bCs/>
          <w:color w:val="000000" w:themeColor="text1"/>
          <w:sz w:val="32"/>
          <w:szCs w:val="32"/>
          <w:lang w:val="en-US" w:eastAsia="zh-CN"/>
        </w:rPr>
      </w:pPr>
      <w:r>
        <w:rPr>
          <w:rFonts w:hint="eastAsia" w:ascii="黑体" w:hAnsi="黑体" w:eastAsia="黑体" w:cs="黑体"/>
          <w:b w:val="0"/>
          <w:bCs/>
          <w:color w:val="000000" w:themeColor="text1"/>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宋体" w:hAnsi="宋体"/>
          <w:b/>
          <w:color w:val="000000" w:themeColor="text1"/>
          <w:sz w:val="40"/>
          <w:szCs w:val="40"/>
        </w:rPr>
      </w:pPr>
      <w:r>
        <w:rPr>
          <w:rFonts w:hint="eastAsia" w:ascii="宋体" w:hAnsi="宋体"/>
          <w:b/>
          <w:color w:val="000000" w:themeColor="text1"/>
          <w:sz w:val="40"/>
          <w:szCs w:val="40"/>
        </w:rPr>
        <w:t>考试期间疫情防控告知书</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一、请提前申领“安康码”，在“安康码”界面下，点击“通信大数据行程卡”并授权核验个人行程。每日通过“点击核验”保持绿码状态。做好每日体温测量和健康监测，持续关注“安康码”及“通信大数据行程卡”状态。非绿码人员需通过健康打卡、个人申诉、核酸检测等方式尽快转为绿码。建议无禁忌而尚未接种疫苗的考生尽快完成接种。</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二、遵守防疫规定：</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1.所有考生进入考点时须正确佩戴口罩，主动出示安康码、行程码、接受体温检测；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2.考前14天内无阜阳市外旅居史的考生，须出示考前48小时内核酸检测阴性证明(纸质报告与手机APP查询均可)；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3.考前14天内自市外来（返）阜考生，请认真执行阜阳市疫情防控指挥部发布的关于返阜人员的疫情防控及隔离等相关要求，考试当天须提供考前三天两次核酸检测阴性证明，其中一次必须为阜阳市核酸检测机构出具的核酸检测阴性证明，两次报告中间间隔24小时(纸质报告与手机APP查询均可)；</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4.“通信大数据行程卡”显示非中高风险地区来（返）阜但带“*”符号考生，请认真执行阜阳市疫情防控指挥部发布的关于返阜人员的疫情防控及隔离等相关要求，请向阜阳市考试院报备，考试当天须提供考前三天两次阜阳市核酸检测机构出具的核酸检测阴性证明，两次报告中间间隔24小时(纸质报告与手机APP查询均可)，并由考点疫情防控副主考和医护人员综合研判，排除风险后方可入场。</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三、每场考试前，考生凭纸质准考证、有效居民身份证至少提前1小时到达考点，并配合考点工作人员做好入场扫码和体温检测。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四、考试期间除身份核验环节外须全程戴医用外科口罩，并始终保持1米以上安全距离，口罩弄湿或弄脏后，需要及时更换。</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五、有以下情况之一者，不得参加本次考试：</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1．安康码为“红码”、“黄码”，或无安康码的考生；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2．经现场确认有体温异常（≥37.3℃）或有发热、乏力、咳嗽、咳痰、咽痛、腹泻、呕吐、嗅觉或味觉减退等身体异常情况未排除感染风险的考生；</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3．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六、考前请保持良好卫生习惯与作息规律，做好个人防护，减少人员接触，根据气温变化增减衣物以预防感冒。</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七、考前如出现发热、乏力、咳嗽、呼吸困难、腹泻等症状请如实报告所在地疾控部门并及时前往定点医院就诊。</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八、考试过程中，考生因个人原因需要接受健康检测或需要转移到隔离考场而耽误的考试时间不予补充。</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十、请自觉遵守相关防疫要求和属地人员管控政策。凡隐瞒或谎报旅居史、接触史、健康状况等疫情防控重点信息，不配合工作人员进行防疫检测、询问等造成不良后果的，终止其考试并依法追究法律责任。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十一、请提前查看考点位置，考试当天选择合适的交通工具出行。</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color w:val="000000" w:themeColor="text1"/>
        </w:rPr>
      </w:pPr>
      <w:r>
        <w:rPr>
          <w:rFonts w:hint="eastAsia" w:ascii="仿宋" w:hAnsi="仿宋" w:eastAsia="仿宋"/>
          <w:color w:val="000000" w:themeColor="text1"/>
          <w:sz w:val="28"/>
          <w:szCs w:val="28"/>
        </w:rPr>
        <w:t>有关要求如有变化及防疫和应急方案有进一步规定的，以最新发布为准。</w:t>
      </w:r>
      <w:bookmarkStart w:id="0" w:name="_GoBack"/>
      <w:bookmarkEnd w:id="0"/>
    </w:p>
    <w:sectPr>
      <w:pgSz w:w="11906" w:h="16838"/>
      <w:pgMar w:top="1984" w:right="1474" w:bottom="164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2OTFhMTA4ZjdlMzkwY2ZlMTFhOTcyYzMwZTM1ZjkifQ=="/>
  </w:docVars>
  <w:rsids>
    <w:rsidRoot w:val="00583150"/>
    <w:rsid w:val="000F7FEB"/>
    <w:rsid w:val="001B6DEB"/>
    <w:rsid w:val="00583150"/>
    <w:rsid w:val="00613BFE"/>
    <w:rsid w:val="00994C1A"/>
    <w:rsid w:val="00B05456"/>
    <w:rsid w:val="00D1420A"/>
    <w:rsid w:val="00DB343D"/>
    <w:rsid w:val="4C9B57DB"/>
    <w:rsid w:val="7E3F4584"/>
    <w:rsid w:val="BE7F95FA"/>
    <w:rsid w:val="C72EA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customStyle="1" w:styleId="8">
    <w:name w:val="页眉 Char"/>
    <w:basedOn w:val="7"/>
    <w:link w:val="4"/>
    <w:semiHidden/>
    <w:uiPriority w:val="99"/>
    <w:rPr>
      <w:rFonts w:ascii="Calibri" w:hAnsi="Calibri" w:eastAsia="宋体" w:cs="Times New Roman"/>
      <w:kern w:val="2"/>
      <w:sz w:val="18"/>
      <w:szCs w:val="18"/>
    </w:rPr>
  </w:style>
  <w:style w:type="character" w:customStyle="1" w:styleId="9">
    <w:name w:val="页脚 Char"/>
    <w:basedOn w:val="7"/>
    <w:link w:val="3"/>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4</Pages>
  <Words>1292</Words>
  <Characters>1310</Characters>
  <Lines>9</Lines>
  <Paragraphs>2</Paragraphs>
  <TotalTime>1</TotalTime>
  <ScaleCrop>false</ScaleCrop>
  <LinksUpToDate>false</LinksUpToDate>
  <CharactersWithSpaces>1310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2022-05-17T08:40:00Z</dcterms:created>
  <dc:creator>thtf</dc:creator>
  <cp:lastModifiedBy>齐金</cp:lastModifiedBy>
  <dcterms:modified xsi:type="dcterms:W3CDTF">2022-05-17T10:18:15Z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E539C4B41AC04FB1B52C35CCCC9E53EA</vt:lpwstr>
  </property>
</Properties>
</file>