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鄄城县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关于结合事业单位招聘征集部分普通高校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全日制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本科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及以上学历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毕业生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秋季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入伍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落实习近平总书记强军思想、推动国防建设和经济建设融合发展重大政治任务，鼓励高校毕业生积极应征入伍，根据《中共菏泽市委、菏泽市人民政府、菏泽军分区关于印发&lt;加强大学生征兵工作责任落实七项措施&gt;的通知》(菏发〔2019〕10号)、《事业单位公开招聘人员暂行规定》（原人事部6号令）和《关于结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年事业单位招聘征集部分普通高校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及以上学历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季</w:t>
      </w:r>
      <w:r>
        <w:rPr>
          <w:rFonts w:hint="eastAsia" w:ascii="仿宋_GB2312" w:hAnsi="仿宋_GB2312" w:eastAsia="仿宋_GB2312" w:cs="仿宋_GB2312"/>
          <w:sz w:val="32"/>
          <w:szCs w:val="32"/>
        </w:rPr>
        <w:t>入伍的意见》（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号）文件精神，现将招聘征集有关事项公告如下：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一、征集对象范围和条件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征集对象为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鄄城籍普通高校全日制本科及以上学历男性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本科毕业生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年龄不超过24周岁（199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之间出生）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，研究生年龄不超过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26周岁（1996年1月1日后出生）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。政治条件按照《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军队征集和招录人员政治考核规定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军法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号）和其他有关规定执行。体格条件按照《应征公民体格检查标准》（20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年版）和有关规定执行。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二、征集计划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鄄城县秋季征兵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列</w:t>
      </w:r>
      <w:r>
        <w:rPr>
          <w:rFonts w:hint="eastAsia" w:ascii="仿宋_GB2312" w:hAnsi="仿宋_GB2312" w:eastAsia="仿宋_GB2312" w:cs="仿宋_GB2312"/>
          <w:sz w:val="32"/>
          <w:szCs w:val="32"/>
        </w:rPr>
        <w:t>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个事业单位财政拨款编制名额，用于征集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鄄城籍普通高校全日制本科及以上学历毕业生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入伍。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三、报名时间、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自公告发布之日起至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2022年8月1日（上午8:30-11:30，下午14:30-17:30）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县人武部三楼政工科（陈王路南段党校南50米）。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报名方式。本人到现场报名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报名时携带本人有效期内居民身份证、户口簿、毕业证、报到证（以上证件需提供复印件）、学信网学历证明，2寸近期同底版免冠蓝底彩色照片4张（背面书写姓名）。同时提交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鄄城县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结合事业单位招聘征集部分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普通高校全日制本科及以上学历毕业生秋季</w:t>
      </w:r>
      <w:r>
        <w:rPr>
          <w:rFonts w:hint="eastAsia" w:ascii="仿宋_GB2312" w:hAnsi="仿宋_GB2312" w:eastAsia="仿宋_GB2312" w:cs="仿宋_GB2312"/>
          <w:sz w:val="32"/>
          <w:szCs w:val="32"/>
        </w:rPr>
        <w:t>入伍人员报名登记表》（见附件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应聘人员须在全国征兵网（https://www.gfbzb.gov.cn/）进行应征报名，并下载打印《大学生预征对象登记表》，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鄄城县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征兵办公室将在后台进行审核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审核未通过的应聘报名无效。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应聘人员需保证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材料的真实性，如发现有弄虚作假情况，取消应聘或聘用资格，并记录诚信档案。资格审查贯穿整个招聘过程。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四、体格检查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本次招聘报名结束后，首先由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征兵办公室组织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体格检查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体格检查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合格的方能参加笔试。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体格检查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考试分为笔试和面试，均采用百分制计算成绩。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笔试只考一科，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包括法律法规、政治经济理论、时政方针、科技知识、省情省况等基础性知识和综合写作。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为保证征集人员基本素质，笔试设定最低合格分数线，由招聘领导小组根据招聘人数和笔试情况确定。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考试时间、地点见笔试准考证，领取笔试准考证时间、地点另行通知。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面试。根据笔试合格成绩，由高到低按1: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的比例确定进入面试范围人员，笔试合格人数达不到比例的，按实有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人数参加面试，面试采取结构化面试方式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主要测评应聘人员的综合分析能力、组织协调能力、应变能力、语言表达能力、举止仪表等方面的内容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为保证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征集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人员基本素质，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面试设定最低分数线为70分（含70分）。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六、政治审查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面试结束后，按笔试与面试成绩各占50%的比例计算出考试总成绩。所有成绩均计算到小数点后两位数。总成绩前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名进入政治审查范围，因政审不合格或放弃政审资格出现岗位空缺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考试总成绩依次递补。如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最后一名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出现2名及以上总成绩相同者，依次按面试成绩高、应届毕业生、年龄较小者优先的办法确定政审人选。政治审查由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征兵办公室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政审合格人员，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经县委编办审核后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鄄城县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人民政府网站公示5个工作日。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公示期满无异议的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，由县征兵办公室负责办理入伍手续，县人力资源和社会保障局负责签订事业单位用人协议。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七、有关事宜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秋季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公开招聘应征入伍的14名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普通高校全日制本科及以上学历毕业生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享受以下待遇：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1.大学生参军入伍，落实优先报名、优先体检政考、优先审批定兵、优先分配去向的“四优先”政策。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服义务兵役期间享受我县义务兵优抚政策规定的有关待遇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在部队服役经历视为基层工作经历，服役年限计算为工龄。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服役期满正常退伍返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鄄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后，一个月内持入伍通知书和退伍证分别到县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武部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、县委编办、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县人力资源和社会保障局报到，县人力资源和社会保障局负责在报到后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六个月内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安置到相应事业单位工作。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4.为鼓励应征入伍的高校毕业生长期在部队服役做贡献，采取服役档案和服役年限赋分等方式，按照“高分先选”原则安置到相应事业单位工作。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秋季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公开招聘应征入伍的14名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普通高校全日制本科及以上学历毕业生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有下列情况之一的，退伍后不再列入事业单位安置计划：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1.在部队服役期间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考入军校或直接提拔为军官的，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转业后按国家有关政策另行安置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2.服役期间被部队给予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警告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含警告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处分或受到刑事处罚的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3.退伍后一个月内未到县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武部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、县委编办、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县人力资源和社会保障局报到的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其他特殊情况不适合安置的。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县人民政府征兵办公室会同县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委编办、县人社局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（二）本次招聘不指定任何教材和辅导用书，不举办也不授权或委托任何机构举办考试辅导培训班。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（三）本次招聘的公告事项均在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鄄城县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人民政府网发布，请应聘人员务必登陆准确的网站查询有关信息，以免影响报考。应聘期间应保持所留联系电话全天24小时通讯畅通，因本人原因错过重要信息而影响考试聘用的，责任自负。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（四）请应聘人员注意做好自我健康管理，以免影响考试。凡违反我省、我市常态化疫情防控有关规定，隐瞒、虚报旅居史、接触史、健康状况等疫情防控重点信息的，将依法依规追究责任。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鄄城县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征兵办 0530-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3616671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鄄城县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人社局 0530-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2350609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鄄城县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结合事业单位招聘征集部分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普通高校全日制本科及以上学历毕业生秋季</w:t>
      </w:r>
      <w:r>
        <w:rPr>
          <w:rFonts w:hint="eastAsia" w:ascii="仿宋_GB2312" w:hAnsi="仿宋_GB2312" w:eastAsia="仿宋_GB2312" w:cs="仿宋_GB2312"/>
          <w:sz w:val="32"/>
          <w:szCs w:val="32"/>
        </w:rPr>
        <w:t>入伍人员报名登记表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鄄城县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人民政府征兵办公室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鄄城县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鄄城县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结合事业单位招聘征集部分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普通高校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全日制本科及以上学历毕业生秋季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入伍人员报名登记表</w:t>
      </w:r>
    </w:p>
    <w:tbl>
      <w:tblPr>
        <w:tblStyle w:val="6"/>
        <w:tblpPr w:leftFromText="180" w:rightFromText="180" w:vertAnchor="text" w:horzAnchor="page" w:tblpX="1934" w:tblpY="3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41"/>
        <w:gridCol w:w="692"/>
        <w:gridCol w:w="445"/>
        <w:gridCol w:w="840"/>
        <w:gridCol w:w="555"/>
        <w:gridCol w:w="740"/>
        <w:gridCol w:w="190"/>
        <w:gridCol w:w="660"/>
        <w:gridCol w:w="780"/>
        <w:gridCol w:w="1005"/>
        <w:gridCol w:w="96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男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族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上传电子</w:t>
            </w: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  年月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健康情况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电话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专业 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 谓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出生年月</w:t>
            </w: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ind w:firstLine="1050" w:firstLineChars="500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56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 工作简历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（从高中填起，写清起止时间、学校或工作单位）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个人荣誉</w:t>
            </w:r>
          </w:p>
        </w:tc>
        <w:tc>
          <w:tcPr>
            <w:tcW w:w="7954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审核意见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审核人签字：                                          年    月    日</w:t>
            </w:r>
          </w:p>
        </w:tc>
      </w:tr>
    </w:tbl>
    <w:p>
      <w:pPr>
        <w:spacing w:line="360" w:lineRule="exact"/>
        <w:ind w:firstLine="420" w:firstLineChars="200"/>
        <w:rPr>
          <w:rFonts w:hint="eastAsia" w:ascii="Calibri" w:hAnsi="Calibri" w:eastAsia="宋体" w:cs="Times New Roman"/>
          <w:color w:val="auto"/>
        </w:rPr>
      </w:pPr>
      <w:r>
        <w:rPr>
          <w:rFonts w:hint="eastAsia" w:ascii="宋体" w:hAnsi="宋体" w:eastAsia="宋体" w:cs="宋体"/>
        </w:rPr>
        <w:t>诚信承诺：</w:t>
      </w:r>
      <w:r>
        <w:rPr>
          <w:rFonts w:hint="eastAsia" w:ascii="宋体" w:hAnsi="宋体" w:eastAsia="宋体" w:cs="宋体"/>
          <w:kern w:val="0"/>
          <w:szCs w:val="21"/>
        </w:rPr>
        <w:t>本人所提供的个人信息、证明材料、证件等真实、准确,并自觉做到诚实守信,严守纪律,对因提供有关信息证件不实或违反有关纪律规定所造成的后果,本人自愿承担相应的责任。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hint="eastAsia" w:ascii="黑体" w:hAnsi="黑体" w:eastAsia="黑体" w:cs="Times New Roman"/>
          <w:kern w:val="0"/>
          <w:szCs w:val="21"/>
          <w:lang w:val="en-US" w:eastAsia="zh-CN"/>
        </w:rPr>
        <w:t xml:space="preserve">        </w:t>
      </w:r>
      <w:r>
        <w:rPr>
          <w:rFonts w:hint="eastAsia" w:ascii="黑体" w:hAnsi="黑体" w:eastAsia="黑体" w:cs="Times New Roman"/>
          <w:kern w:val="0"/>
          <w:sz w:val="24"/>
          <w:lang w:val="en-US" w:eastAsia="zh-CN"/>
        </w:rPr>
        <w:t>应聘</w:t>
      </w:r>
      <w:r>
        <w:rPr>
          <w:rFonts w:hint="eastAsia" w:ascii="黑体" w:hAnsi="黑体" w:eastAsia="黑体" w:cs="Times New Roman"/>
          <w:kern w:val="0"/>
          <w:sz w:val="24"/>
        </w:rPr>
        <w:t>人签字：</w:t>
      </w:r>
      <w:r>
        <w:rPr>
          <w:rFonts w:hint="eastAsia" w:ascii="黑体" w:hAnsi="黑体" w:eastAsia="黑体" w:cs="Times New Roman"/>
          <w:kern w:val="0"/>
          <w:sz w:val="24"/>
          <w:lang w:val="en-US" w:eastAsia="zh-CN"/>
        </w:rPr>
        <w:t xml:space="preserve">                                 年     月    日</w:t>
      </w:r>
    </w:p>
    <w:sectPr>
      <w:headerReference r:id="rId4" w:type="default"/>
      <w:pgSz w:w="11905" w:h="16838"/>
      <w:pgMar w:top="1361" w:right="1361" w:bottom="1361" w:left="1701" w:header="851" w:footer="1077" w:gutter="0"/>
      <w:pgNumType w:start="1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1410F7-9E7E-4652-82EB-68C47F7761B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C142A6D-E109-4E5E-9C4B-E0EC05EE744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4B85389-BDDD-463F-9888-52C23DF9F47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F5F8D6FE-5F15-49D9-8B01-9C7404C284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D4A98DB-8976-4C4A-83B1-75129A89283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  <w:rPr>
        <w:rFonts w:hint="default" w:ascii="Calibri" w:hAnsi="Calibri" w:eastAsia="宋体" w:cs="Times New Roman"/>
        <w:kern w:val="2"/>
        <w:sz w:val="32"/>
        <w:szCs w:val="48"/>
        <w:lang w:val="en-US" w:eastAsia="zh-CN" w:bidi="ar-SA"/>
      </w:rPr>
    </w:pPr>
    <w:r>
      <w:rPr>
        <w:rFonts w:hint="eastAsia" w:ascii="Calibri" w:hAnsi="Calibri" w:eastAsia="宋体" w:cs="Times New Roman"/>
        <w:kern w:val="2"/>
        <w:sz w:val="32"/>
        <w:szCs w:val="48"/>
        <w:lang w:val="en-US" w:eastAsia="zh-CN" w:bidi="ar-SA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NDBmOWNkMmZhOTk3MTAzNTU2NjkyZjQ3MDAyZjEifQ=="/>
  </w:docVars>
  <w:rsids>
    <w:rsidRoot w:val="1B706BDF"/>
    <w:rsid w:val="06045173"/>
    <w:rsid w:val="078114C1"/>
    <w:rsid w:val="090532B4"/>
    <w:rsid w:val="0CAB763B"/>
    <w:rsid w:val="0DA27BA0"/>
    <w:rsid w:val="0E945FAA"/>
    <w:rsid w:val="0FDE7151"/>
    <w:rsid w:val="109E5F17"/>
    <w:rsid w:val="11B402FC"/>
    <w:rsid w:val="1393624B"/>
    <w:rsid w:val="141A1030"/>
    <w:rsid w:val="15AE0D0E"/>
    <w:rsid w:val="15B14431"/>
    <w:rsid w:val="15E50F49"/>
    <w:rsid w:val="168B39D5"/>
    <w:rsid w:val="187A68A0"/>
    <w:rsid w:val="19795A45"/>
    <w:rsid w:val="1A205538"/>
    <w:rsid w:val="1B085409"/>
    <w:rsid w:val="1B393309"/>
    <w:rsid w:val="1B4F66E8"/>
    <w:rsid w:val="1B706BDF"/>
    <w:rsid w:val="1D000577"/>
    <w:rsid w:val="21BE7447"/>
    <w:rsid w:val="250F6171"/>
    <w:rsid w:val="25E55F28"/>
    <w:rsid w:val="28250C85"/>
    <w:rsid w:val="2A5F0942"/>
    <w:rsid w:val="2AFD4669"/>
    <w:rsid w:val="2BA61036"/>
    <w:rsid w:val="2BDC7336"/>
    <w:rsid w:val="2C282B4F"/>
    <w:rsid w:val="2D67300E"/>
    <w:rsid w:val="2DD279C0"/>
    <w:rsid w:val="2DE110B1"/>
    <w:rsid w:val="2E7227AF"/>
    <w:rsid w:val="2ED95429"/>
    <w:rsid w:val="32924B86"/>
    <w:rsid w:val="33625692"/>
    <w:rsid w:val="342D3D1B"/>
    <w:rsid w:val="343E72E4"/>
    <w:rsid w:val="35D17D10"/>
    <w:rsid w:val="374240E9"/>
    <w:rsid w:val="39E70BBA"/>
    <w:rsid w:val="3ADE54C7"/>
    <w:rsid w:val="3F970C50"/>
    <w:rsid w:val="41C61EE1"/>
    <w:rsid w:val="42376C78"/>
    <w:rsid w:val="42AA1490"/>
    <w:rsid w:val="43B70326"/>
    <w:rsid w:val="440C622B"/>
    <w:rsid w:val="44B07F61"/>
    <w:rsid w:val="469F09AA"/>
    <w:rsid w:val="4A7C5EE0"/>
    <w:rsid w:val="4AA51908"/>
    <w:rsid w:val="4B5F009A"/>
    <w:rsid w:val="4C0071F8"/>
    <w:rsid w:val="4D140EE9"/>
    <w:rsid w:val="4EF35B45"/>
    <w:rsid w:val="4EF62B91"/>
    <w:rsid w:val="4F611192"/>
    <w:rsid w:val="50A02A25"/>
    <w:rsid w:val="5132195F"/>
    <w:rsid w:val="520942D6"/>
    <w:rsid w:val="524B73C7"/>
    <w:rsid w:val="526408FA"/>
    <w:rsid w:val="538965BD"/>
    <w:rsid w:val="54EC5C08"/>
    <w:rsid w:val="5548337F"/>
    <w:rsid w:val="574C0846"/>
    <w:rsid w:val="59391C78"/>
    <w:rsid w:val="59CE40F6"/>
    <w:rsid w:val="5C2517D5"/>
    <w:rsid w:val="5C535D3C"/>
    <w:rsid w:val="5CDD6B22"/>
    <w:rsid w:val="5D277767"/>
    <w:rsid w:val="60236433"/>
    <w:rsid w:val="66B85555"/>
    <w:rsid w:val="67FC7F26"/>
    <w:rsid w:val="682000C5"/>
    <w:rsid w:val="68D55B49"/>
    <w:rsid w:val="6B2F79A7"/>
    <w:rsid w:val="6E647D53"/>
    <w:rsid w:val="6EA215BE"/>
    <w:rsid w:val="706274B8"/>
    <w:rsid w:val="73F43C08"/>
    <w:rsid w:val="74514F21"/>
    <w:rsid w:val="747E5FE2"/>
    <w:rsid w:val="752D355C"/>
    <w:rsid w:val="778C61AC"/>
    <w:rsid w:val="78E60FFE"/>
    <w:rsid w:val="79211550"/>
    <w:rsid w:val="7A111178"/>
    <w:rsid w:val="7CE178D0"/>
    <w:rsid w:val="7CF9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unhideWhenUsed/>
    <w:qFormat/>
    <w:uiPriority w:val="39"/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Hyperlink"/>
    <w:basedOn w:val="8"/>
    <w:qFormat/>
    <w:uiPriority w:val="0"/>
    <w:rPr>
      <w:color w:val="0000FF"/>
      <w:u w:val="none"/>
    </w:rPr>
  </w:style>
  <w:style w:type="paragraph" w:customStyle="1" w:styleId="12">
    <w:name w:val="con-title"/>
    <w:basedOn w:val="1"/>
    <w:qFormat/>
    <w:uiPriority w:val="0"/>
    <w:pPr>
      <w:pBdr>
        <w:bottom w:val="single" w:color="717171" w:sz="12" w:space="0"/>
      </w:pBdr>
      <w:spacing w:line="750" w:lineRule="atLeast"/>
      <w:jc w:val="center"/>
    </w:pPr>
    <w:rPr>
      <w:color w:val="000000"/>
      <w:kern w:val="0"/>
      <w:sz w:val="37"/>
      <w:szCs w:val="3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2551</Words>
  <Characters>2694</Characters>
  <Lines>0</Lines>
  <Paragraphs>0</Paragraphs>
  <TotalTime>0</TotalTime>
  <ScaleCrop>false</ScaleCrop>
  <LinksUpToDate>false</LinksUpToDate>
  <CharactersWithSpaces>2815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2020-07-29T07:53:00Z</dcterms:created>
  <dc:creator>二月</dc:creator>
  <cp:lastModifiedBy>猪猪侠</cp:lastModifiedBy>
  <cp:lastPrinted>2021-02-04T07:11:00Z</cp:lastPrinted>
  <dcterms:modified xsi:type="dcterms:W3CDTF">2022-07-06T09:26:51Z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6AD8EAF56ED54C40813FBD822F11C997</vt:lpwstr>
  </property>
</Properties>
</file>